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69420" w14:textId="77777777" w:rsidR="00692344" w:rsidRPr="008175E9" w:rsidRDefault="00692344" w:rsidP="008175E9">
      <w:pPr>
        <w:rPr>
          <w:rFonts w:asciiTheme="majorBidi" w:hAnsiTheme="majorBidi" w:cstheme="majorBidi"/>
          <w:b/>
          <w:noProof/>
          <w:lang w:val="en-CA" w:eastAsia="en-CA"/>
        </w:rPr>
      </w:pPr>
    </w:p>
    <w:p w14:paraId="31689586" w14:textId="77777777" w:rsidR="00D07FE5" w:rsidRPr="008175E9" w:rsidRDefault="00692344" w:rsidP="008175E9">
      <w:pPr>
        <w:rPr>
          <w:rFonts w:asciiTheme="majorBidi" w:hAnsiTheme="majorBidi" w:cstheme="majorBidi"/>
          <w:b/>
        </w:rPr>
      </w:pPr>
      <w:r w:rsidRPr="008175E9">
        <w:rPr>
          <w:rFonts w:asciiTheme="majorBidi" w:hAnsiTheme="majorBidi" w:cstheme="majorBidi"/>
          <w:b/>
          <w:noProof/>
        </w:rPr>
        <w:drawing>
          <wp:inline distT="0" distB="0" distL="0" distR="0" wp14:anchorId="66132634" wp14:editId="03A6CF3A">
            <wp:extent cx="3878580" cy="2527194"/>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med_Mansoor_ennals_award2015.jpg"/>
                    <pic:cNvPicPr/>
                  </pic:nvPicPr>
                  <pic:blipFill rotWithShape="1">
                    <a:blip r:embed="rId8">
                      <a:extLst>
                        <a:ext uri="{28A0092B-C50C-407E-A947-70E740481C1C}">
                          <a14:useLocalDpi xmlns:a14="http://schemas.microsoft.com/office/drawing/2010/main" val="0"/>
                        </a:ext>
                      </a:extLst>
                    </a:blip>
                    <a:srcRect t="6790" b="28052"/>
                    <a:stretch/>
                  </pic:blipFill>
                  <pic:spPr bwMode="auto">
                    <a:xfrm>
                      <a:off x="0" y="0"/>
                      <a:ext cx="3882738" cy="2529904"/>
                    </a:xfrm>
                    <a:prstGeom prst="rect">
                      <a:avLst/>
                    </a:prstGeom>
                    <a:ln>
                      <a:noFill/>
                    </a:ln>
                    <a:extLst>
                      <a:ext uri="{53640926-AAD7-44d8-BBD7-CCE9431645EC}">
                        <a14:shadowObscured xmlns:a14="http://schemas.microsoft.com/office/drawing/2010/main"/>
                      </a:ext>
                    </a:extLst>
                  </pic:spPr>
                </pic:pic>
              </a:graphicData>
            </a:graphic>
          </wp:inline>
        </w:drawing>
      </w:r>
    </w:p>
    <w:p w14:paraId="1980A18E" w14:textId="143D0B07" w:rsidR="002D3890" w:rsidRPr="008175E9" w:rsidRDefault="001133C4" w:rsidP="008175E9">
      <w:pPr>
        <w:rPr>
          <w:rFonts w:asciiTheme="majorBidi" w:hAnsiTheme="majorBidi" w:cstheme="majorBidi"/>
          <w:b/>
        </w:rPr>
      </w:pPr>
      <w:r w:rsidRPr="008175E9">
        <w:rPr>
          <w:rFonts w:asciiTheme="majorBidi" w:hAnsiTheme="majorBidi" w:cstheme="majorBidi"/>
          <w:b/>
        </w:rPr>
        <w:t xml:space="preserve">UAE: </w:t>
      </w:r>
      <w:r w:rsidR="00466388" w:rsidRPr="008175E9">
        <w:rPr>
          <w:rFonts w:asciiTheme="majorBidi" w:hAnsiTheme="majorBidi" w:cstheme="majorBidi"/>
          <w:b/>
        </w:rPr>
        <w:t>One year on, award-winning</w:t>
      </w:r>
      <w:r w:rsidRPr="008175E9">
        <w:rPr>
          <w:rFonts w:asciiTheme="majorBidi" w:hAnsiTheme="majorBidi" w:cstheme="majorBidi"/>
          <w:b/>
        </w:rPr>
        <w:t xml:space="preserve"> </w:t>
      </w:r>
      <w:r w:rsidR="00466388" w:rsidRPr="008175E9">
        <w:rPr>
          <w:rFonts w:asciiTheme="majorBidi" w:hAnsiTheme="majorBidi" w:cstheme="majorBidi"/>
          <w:b/>
        </w:rPr>
        <w:t xml:space="preserve">human </w:t>
      </w:r>
      <w:r w:rsidRPr="008175E9">
        <w:rPr>
          <w:rFonts w:asciiTheme="majorBidi" w:hAnsiTheme="majorBidi" w:cstheme="majorBidi"/>
          <w:b/>
        </w:rPr>
        <w:t>rights defender</w:t>
      </w:r>
      <w:r w:rsidR="00466388" w:rsidRPr="008175E9">
        <w:rPr>
          <w:rFonts w:asciiTheme="majorBidi" w:hAnsiTheme="majorBidi" w:cstheme="majorBidi"/>
          <w:b/>
        </w:rPr>
        <w:t xml:space="preserve"> Ahmed </w:t>
      </w:r>
      <w:proofErr w:type="spellStart"/>
      <w:r w:rsidR="00466388" w:rsidRPr="008175E9">
        <w:rPr>
          <w:rFonts w:asciiTheme="majorBidi" w:hAnsiTheme="majorBidi" w:cstheme="majorBidi"/>
          <w:b/>
        </w:rPr>
        <w:t>Mansoor’s</w:t>
      </w:r>
      <w:proofErr w:type="spellEnd"/>
      <w:r w:rsidR="00466388" w:rsidRPr="008175E9">
        <w:rPr>
          <w:rFonts w:asciiTheme="majorBidi" w:hAnsiTheme="majorBidi" w:cstheme="majorBidi"/>
          <w:b/>
        </w:rPr>
        <w:t xml:space="preserve"> whereabouts remain unknown</w:t>
      </w:r>
      <w:r w:rsidRPr="008175E9">
        <w:rPr>
          <w:rFonts w:asciiTheme="majorBidi" w:hAnsiTheme="majorBidi" w:cstheme="majorBidi"/>
          <w:b/>
        </w:rPr>
        <w:t xml:space="preserve"> </w:t>
      </w:r>
    </w:p>
    <w:p w14:paraId="009E1C45" w14:textId="77777777" w:rsidR="00466388" w:rsidRPr="008175E9" w:rsidRDefault="00466388" w:rsidP="008175E9">
      <w:pPr>
        <w:rPr>
          <w:rFonts w:asciiTheme="majorBidi" w:hAnsiTheme="majorBidi" w:cstheme="majorBidi"/>
        </w:rPr>
      </w:pPr>
    </w:p>
    <w:p w14:paraId="1ECF609D" w14:textId="77777777" w:rsidR="002D3890" w:rsidRPr="008175E9" w:rsidRDefault="001133C4" w:rsidP="008175E9">
      <w:pPr>
        <w:rPr>
          <w:rFonts w:asciiTheme="majorBidi" w:hAnsiTheme="majorBidi" w:cstheme="majorBidi"/>
        </w:rPr>
      </w:pPr>
      <w:r w:rsidRPr="008175E9">
        <w:rPr>
          <w:rFonts w:asciiTheme="majorBidi" w:hAnsiTheme="majorBidi" w:cstheme="majorBidi"/>
        </w:rPr>
        <w:t>20 March 2018</w:t>
      </w:r>
    </w:p>
    <w:p w14:paraId="14BA32F1" w14:textId="77777777" w:rsidR="002D3890" w:rsidRPr="008175E9" w:rsidRDefault="002D3890" w:rsidP="008175E9">
      <w:pPr>
        <w:rPr>
          <w:rFonts w:asciiTheme="majorBidi" w:hAnsiTheme="majorBidi" w:cstheme="majorBidi"/>
        </w:rPr>
      </w:pPr>
    </w:p>
    <w:p w14:paraId="6014AFA6" w14:textId="43E4222A" w:rsidR="00466388" w:rsidRPr="008175E9" w:rsidRDefault="001133C4" w:rsidP="008175E9">
      <w:pPr>
        <w:rPr>
          <w:rFonts w:asciiTheme="majorBidi" w:hAnsiTheme="majorBidi" w:cstheme="majorBidi"/>
        </w:rPr>
      </w:pPr>
      <w:r w:rsidRPr="008175E9">
        <w:rPr>
          <w:rFonts w:asciiTheme="majorBidi" w:hAnsiTheme="majorBidi" w:cstheme="majorBidi"/>
        </w:rPr>
        <w:t>The authorities in the</w:t>
      </w:r>
      <w:r w:rsidR="00466388" w:rsidRPr="008175E9">
        <w:rPr>
          <w:rFonts w:asciiTheme="majorBidi" w:hAnsiTheme="majorBidi" w:cstheme="majorBidi"/>
        </w:rPr>
        <w:t xml:space="preserve"> United Arab Emirates (UAE) should</w:t>
      </w:r>
      <w:r w:rsidRPr="008175E9">
        <w:rPr>
          <w:rFonts w:asciiTheme="majorBidi" w:hAnsiTheme="majorBidi" w:cstheme="majorBidi"/>
        </w:rPr>
        <w:t xml:space="preserve"> reveal the whereabouts of prominent human rights defender </w:t>
      </w:r>
      <w:r w:rsidR="002233C2" w:rsidRPr="008175E9">
        <w:rPr>
          <w:rFonts w:asciiTheme="majorBidi" w:hAnsiTheme="majorBidi" w:cstheme="majorBidi"/>
        </w:rPr>
        <w:t xml:space="preserve">and citizen-journalist </w:t>
      </w:r>
      <w:r w:rsidRPr="008175E9">
        <w:rPr>
          <w:rFonts w:asciiTheme="majorBidi" w:hAnsiTheme="majorBidi" w:cstheme="majorBidi"/>
          <w:b/>
          <w:bCs/>
        </w:rPr>
        <w:t xml:space="preserve">Ahmed </w:t>
      </w:r>
      <w:proofErr w:type="spellStart"/>
      <w:r w:rsidRPr="008175E9">
        <w:rPr>
          <w:rFonts w:asciiTheme="majorBidi" w:hAnsiTheme="majorBidi" w:cstheme="majorBidi"/>
          <w:b/>
          <w:bCs/>
        </w:rPr>
        <w:t>Mansoor</w:t>
      </w:r>
      <w:proofErr w:type="spellEnd"/>
      <w:r w:rsidRPr="008175E9">
        <w:rPr>
          <w:rFonts w:asciiTheme="majorBidi" w:hAnsiTheme="majorBidi" w:cstheme="majorBidi"/>
        </w:rPr>
        <w:t xml:space="preserve"> </w:t>
      </w:r>
      <w:r w:rsidR="00466388" w:rsidRPr="008175E9">
        <w:rPr>
          <w:rFonts w:asciiTheme="majorBidi" w:hAnsiTheme="majorBidi" w:cstheme="majorBidi"/>
        </w:rPr>
        <w:t xml:space="preserve">and release him immediately and unconditionally, </w:t>
      </w:r>
      <w:r w:rsidR="007B0D1A">
        <w:rPr>
          <w:rFonts w:asciiTheme="majorBidi" w:hAnsiTheme="majorBidi" w:cstheme="majorBidi"/>
        </w:rPr>
        <w:t xml:space="preserve">over </w:t>
      </w:r>
      <w:proofErr w:type="gramStart"/>
      <w:r w:rsidR="00C561B7" w:rsidRPr="008175E9">
        <w:rPr>
          <w:rFonts w:asciiTheme="majorBidi" w:hAnsiTheme="majorBidi" w:cstheme="majorBidi"/>
        </w:rPr>
        <w:t>two dozen</w:t>
      </w:r>
      <w:proofErr w:type="gramEnd"/>
      <w:r w:rsidR="00466388" w:rsidRPr="008175E9">
        <w:rPr>
          <w:rFonts w:asciiTheme="majorBidi" w:hAnsiTheme="majorBidi" w:cstheme="majorBidi"/>
        </w:rPr>
        <w:t xml:space="preserve"> human rights </w:t>
      </w:r>
      <w:proofErr w:type="spellStart"/>
      <w:r w:rsidR="00466388" w:rsidRPr="008175E9">
        <w:rPr>
          <w:rFonts w:asciiTheme="majorBidi" w:hAnsiTheme="majorBidi" w:cstheme="majorBidi"/>
        </w:rPr>
        <w:t>organi</w:t>
      </w:r>
      <w:r w:rsidR="00C561B7" w:rsidRPr="008175E9">
        <w:rPr>
          <w:rFonts w:asciiTheme="majorBidi" w:hAnsiTheme="majorBidi" w:cstheme="majorBidi"/>
        </w:rPr>
        <w:t>s</w:t>
      </w:r>
      <w:r w:rsidR="00466388" w:rsidRPr="008175E9">
        <w:rPr>
          <w:rFonts w:asciiTheme="majorBidi" w:hAnsiTheme="majorBidi" w:cstheme="majorBidi"/>
        </w:rPr>
        <w:t>ations</w:t>
      </w:r>
      <w:proofErr w:type="spellEnd"/>
      <w:r w:rsidR="00466388" w:rsidRPr="008175E9">
        <w:rPr>
          <w:rFonts w:asciiTheme="majorBidi" w:hAnsiTheme="majorBidi" w:cstheme="majorBidi"/>
        </w:rPr>
        <w:t xml:space="preserve"> said today. He is being held for his peaceful human rights work.</w:t>
      </w:r>
    </w:p>
    <w:p w14:paraId="45EDED16" w14:textId="77777777" w:rsidR="002D3890" w:rsidRPr="008175E9" w:rsidRDefault="002D3890" w:rsidP="008175E9">
      <w:pPr>
        <w:rPr>
          <w:rFonts w:asciiTheme="majorBidi" w:hAnsiTheme="majorBidi" w:cstheme="majorBidi"/>
        </w:rPr>
      </w:pPr>
    </w:p>
    <w:p w14:paraId="3686AEDF" w14:textId="749C93DA" w:rsidR="007D4308" w:rsidRPr="008175E9" w:rsidRDefault="00095393" w:rsidP="008175E9">
      <w:pPr>
        <w:rPr>
          <w:rFonts w:asciiTheme="majorBidi" w:hAnsiTheme="majorBidi" w:cstheme="majorBidi"/>
          <w:lang w:val="en-GB"/>
        </w:rPr>
      </w:pPr>
      <w:r w:rsidRPr="008175E9">
        <w:rPr>
          <w:rFonts w:asciiTheme="majorBidi" w:hAnsiTheme="majorBidi" w:cstheme="majorBidi"/>
        </w:rPr>
        <w:t xml:space="preserve">20 </w:t>
      </w:r>
      <w:r w:rsidR="00466388" w:rsidRPr="008175E9">
        <w:rPr>
          <w:rFonts w:asciiTheme="majorBidi" w:hAnsiTheme="majorBidi" w:cstheme="majorBidi"/>
        </w:rPr>
        <w:t xml:space="preserve">March 2018 marks one year since security forces arbitrarily arrested </w:t>
      </w:r>
      <w:proofErr w:type="spellStart"/>
      <w:r w:rsidR="001133C4" w:rsidRPr="008175E9">
        <w:rPr>
          <w:rFonts w:asciiTheme="majorBidi" w:hAnsiTheme="majorBidi" w:cstheme="majorBidi"/>
        </w:rPr>
        <w:t>Mansoor</w:t>
      </w:r>
      <w:proofErr w:type="spellEnd"/>
      <w:r w:rsidR="001133C4" w:rsidRPr="008175E9">
        <w:rPr>
          <w:rFonts w:asciiTheme="majorBidi" w:hAnsiTheme="majorBidi" w:cstheme="majorBidi"/>
        </w:rPr>
        <w:t xml:space="preserve">, winner of the Martin </w:t>
      </w:r>
      <w:proofErr w:type="spellStart"/>
      <w:r w:rsidR="001133C4" w:rsidRPr="008175E9">
        <w:rPr>
          <w:rFonts w:asciiTheme="majorBidi" w:hAnsiTheme="majorBidi" w:cstheme="majorBidi"/>
        </w:rPr>
        <w:t>Ennals</w:t>
      </w:r>
      <w:proofErr w:type="spellEnd"/>
      <w:r w:rsidR="001133C4" w:rsidRPr="008175E9">
        <w:rPr>
          <w:rFonts w:asciiTheme="majorBidi" w:hAnsiTheme="majorBidi" w:cstheme="majorBidi"/>
        </w:rPr>
        <w:t xml:space="preserve"> Award for Human Rights Defenders in 2015, at his home in Ajman. </w:t>
      </w:r>
      <w:r w:rsidR="007D4308" w:rsidRPr="008175E9">
        <w:rPr>
          <w:rFonts w:asciiTheme="majorBidi" w:hAnsiTheme="majorBidi" w:cstheme="majorBidi"/>
        </w:rPr>
        <w:t xml:space="preserve">The UAE authorities have continued to detain him in an unknown location, despite condemnation from </w:t>
      </w:r>
      <w:hyperlink r:id="rId9">
        <w:r w:rsidR="007D4308" w:rsidRPr="008175E9">
          <w:rPr>
            <w:rStyle w:val="LienInternet"/>
            <w:rFonts w:asciiTheme="majorBidi" w:hAnsiTheme="majorBidi" w:cstheme="majorBidi"/>
          </w:rPr>
          <w:t>UN human rights experts</w:t>
        </w:r>
      </w:hyperlink>
      <w:r w:rsidR="007D4308" w:rsidRPr="008175E9">
        <w:rPr>
          <w:rFonts w:asciiTheme="majorBidi" w:hAnsiTheme="majorBidi" w:cstheme="majorBidi"/>
        </w:rPr>
        <w:t xml:space="preserve"> and independent human rights </w:t>
      </w:r>
      <w:proofErr w:type="spellStart"/>
      <w:r w:rsidR="007D4308" w:rsidRPr="008175E9">
        <w:rPr>
          <w:rFonts w:asciiTheme="majorBidi" w:hAnsiTheme="majorBidi" w:cstheme="majorBidi"/>
        </w:rPr>
        <w:t>organi</w:t>
      </w:r>
      <w:r w:rsidR="00C561B7" w:rsidRPr="008175E9">
        <w:rPr>
          <w:rFonts w:asciiTheme="majorBidi" w:hAnsiTheme="majorBidi" w:cstheme="majorBidi"/>
        </w:rPr>
        <w:t>s</w:t>
      </w:r>
      <w:r w:rsidR="007D4308" w:rsidRPr="008175E9">
        <w:rPr>
          <w:rFonts w:asciiTheme="majorBidi" w:hAnsiTheme="majorBidi" w:cstheme="majorBidi"/>
        </w:rPr>
        <w:t>ations</w:t>
      </w:r>
      <w:proofErr w:type="spellEnd"/>
      <w:r w:rsidR="007D4308" w:rsidRPr="008175E9">
        <w:rPr>
          <w:rFonts w:asciiTheme="majorBidi" w:hAnsiTheme="majorBidi" w:cstheme="majorBidi"/>
        </w:rPr>
        <w:t xml:space="preserve">. </w:t>
      </w:r>
    </w:p>
    <w:p w14:paraId="6A234509" w14:textId="77777777" w:rsidR="007D4308" w:rsidRPr="008175E9" w:rsidRDefault="007D4308" w:rsidP="008175E9">
      <w:pPr>
        <w:rPr>
          <w:rFonts w:asciiTheme="majorBidi" w:hAnsiTheme="majorBidi" w:cstheme="majorBidi"/>
          <w:lang w:val="en-GB"/>
        </w:rPr>
      </w:pPr>
    </w:p>
    <w:p w14:paraId="661C63BA" w14:textId="1C919685" w:rsidR="007D4308" w:rsidRPr="008175E9" w:rsidRDefault="00C450B9" w:rsidP="008175E9">
      <w:pPr>
        <w:rPr>
          <w:rFonts w:asciiTheme="majorBidi" w:hAnsiTheme="majorBidi" w:cstheme="majorBidi"/>
          <w:lang w:val="en-GB"/>
        </w:rPr>
      </w:pPr>
      <w:r w:rsidRPr="008175E9">
        <w:rPr>
          <w:rFonts w:asciiTheme="majorBidi" w:hAnsiTheme="majorBidi" w:cstheme="majorBidi"/>
        </w:rPr>
        <w:t xml:space="preserve">“The </w:t>
      </w:r>
      <w:r w:rsidR="007D4308" w:rsidRPr="008175E9">
        <w:rPr>
          <w:rFonts w:asciiTheme="majorBidi" w:hAnsiTheme="majorBidi" w:cstheme="majorBidi"/>
        </w:rPr>
        <w:t xml:space="preserve">authorities have subjected Ahmed </w:t>
      </w:r>
      <w:proofErr w:type="spellStart"/>
      <w:r w:rsidR="007D4308" w:rsidRPr="008175E9">
        <w:rPr>
          <w:rFonts w:asciiTheme="majorBidi" w:hAnsiTheme="majorBidi" w:cstheme="majorBidi"/>
        </w:rPr>
        <w:t>Mansoor</w:t>
      </w:r>
      <w:proofErr w:type="spellEnd"/>
      <w:r w:rsidR="007D4308" w:rsidRPr="008175E9">
        <w:rPr>
          <w:rFonts w:asciiTheme="majorBidi" w:hAnsiTheme="majorBidi" w:cstheme="majorBidi"/>
        </w:rPr>
        <w:t xml:space="preserve"> to enforced disappearance since his wife last saw him in September 2017. </w:t>
      </w:r>
      <w:r w:rsidR="00867D29" w:rsidRPr="008175E9">
        <w:rPr>
          <w:rFonts w:asciiTheme="majorBidi" w:hAnsiTheme="majorBidi" w:cstheme="majorBidi"/>
          <w:lang w:val="en-GB"/>
        </w:rPr>
        <w:t xml:space="preserve">They must </w:t>
      </w:r>
      <w:r w:rsidRPr="008175E9">
        <w:rPr>
          <w:rFonts w:asciiTheme="majorBidi" w:hAnsiTheme="majorBidi" w:cstheme="majorBidi"/>
          <w:lang w:val="en-GB"/>
        </w:rPr>
        <w:t>reveal his whereabouts to his fam</w:t>
      </w:r>
      <w:r w:rsidR="00867D29" w:rsidRPr="008175E9">
        <w:rPr>
          <w:rFonts w:asciiTheme="majorBidi" w:hAnsiTheme="majorBidi" w:cstheme="majorBidi"/>
          <w:lang w:val="en-GB"/>
        </w:rPr>
        <w:t xml:space="preserve">ily and grant him </w:t>
      </w:r>
      <w:r w:rsidR="007B0D1A">
        <w:rPr>
          <w:rFonts w:asciiTheme="majorBidi" w:hAnsiTheme="majorBidi" w:cstheme="majorBidi"/>
          <w:lang w:val="en-GB"/>
        </w:rPr>
        <w:t>regular</w:t>
      </w:r>
      <w:r w:rsidR="00867D29" w:rsidRPr="008175E9">
        <w:rPr>
          <w:rFonts w:asciiTheme="majorBidi" w:hAnsiTheme="majorBidi" w:cstheme="majorBidi"/>
          <w:lang w:val="en-GB"/>
        </w:rPr>
        <w:t xml:space="preserve"> access to them and to a lawyer of his choosing,</w:t>
      </w:r>
      <w:r w:rsidR="007D4308" w:rsidRPr="008175E9">
        <w:rPr>
          <w:rFonts w:asciiTheme="majorBidi" w:hAnsiTheme="majorBidi" w:cstheme="majorBidi"/>
        </w:rPr>
        <w:t xml:space="preserve">” said Khalid Ibrahim, </w:t>
      </w:r>
      <w:r w:rsidR="007D4308" w:rsidRPr="008175E9">
        <w:rPr>
          <w:rFonts w:asciiTheme="majorBidi" w:hAnsiTheme="majorBidi" w:cstheme="majorBidi"/>
          <w:lang w:val="en-GB"/>
        </w:rPr>
        <w:t>Executive Director of the Gulf Centre for Human Rights</w:t>
      </w:r>
      <w:r w:rsidR="00692344" w:rsidRPr="008175E9">
        <w:rPr>
          <w:rFonts w:asciiTheme="majorBidi" w:hAnsiTheme="majorBidi" w:cstheme="majorBidi"/>
          <w:lang w:val="en-GB"/>
        </w:rPr>
        <w:t xml:space="preserve"> (GCHR)</w:t>
      </w:r>
      <w:r w:rsidR="007D4308" w:rsidRPr="008175E9">
        <w:rPr>
          <w:rFonts w:asciiTheme="majorBidi" w:hAnsiTheme="majorBidi" w:cstheme="majorBidi"/>
          <w:lang w:val="en-GB"/>
        </w:rPr>
        <w:t>.</w:t>
      </w:r>
    </w:p>
    <w:p w14:paraId="37A0EAF1" w14:textId="77777777" w:rsidR="002D3890" w:rsidRPr="008175E9" w:rsidRDefault="002D3890" w:rsidP="008175E9">
      <w:pPr>
        <w:rPr>
          <w:rFonts w:asciiTheme="majorBidi" w:hAnsiTheme="majorBidi" w:cstheme="majorBidi"/>
        </w:rPr>
      </w:pPr>
    </w:p>
    <w:p w14:paraId="53708D30" w14:textId="21FF76DB" w:rsidR="00867D29" w:rsidRPr="008175E9" w:rsidRDefault="00867D29" w:rsidP="008175E9">
      <w:pPr>
        <w:rPr>
          <w:rFonts w:asciiTheme="majorBidi" w:hAnsiTheme="majorBidi" w:cstheme="majorBidi"/>
        </w:rPr>
      </w:pPr>
      <w:r w:rsidRPr="008175E9">
        <w:rPr>
          <w:rFonts w:asciiTheme="majorBidi" w:hAnsiTheme="majorBidi" w:cstheme="majorBidi"/>
        </w:rPr>
        <w:t>Following his arrest</w:t>
      </w:r>
      <w:r w:rsidR="007B0D1A">
        <w:rPr>
          <w:rFonts w:asciiTheme="majorBidi" w:hAnsiTheme="majorBidi" w:cstheme="majorBidi"/>
        </w:rPr>
        <w:t xml:space="preserve"> on 20 March 2017</w:t>
      </w:r>
      <w:r w:rsidRPr="008175E9">
        <w:rPr>
          <w:rFonts w:asciiTheme="majorBidi" w:hAnsiTheme="majorBidi" w:cstheme="majorBidi"/>
        </w:rPr>
        <w:t xml:space="preserve">, </w:t>
      </w:r>
      <w:r w:rsidRPr="008175E9">
        <w:rPr>
          <w:rFonts w:asciiTheme="majorBidi" w:hAnsiTheme="majorBidi" w:cstheme="majorBidi"/>
          <w:lang w:val="en-GB"/>
        </w:rPr>
        <w:t>the authorities announced that he is facing speech-related charges that include using social media websites to “publish false information that harms national unity.”</w:t>
      </w:r>
      <w:r w:rsidRPr="008175E9">
        <w:rPr>
          <w:rFonts w:asciiTheme="majorBidi" w:hAnsiTheme="majorBidi" w:cstheme="majorBidi"/>
        </w:rPr>
        <w:t xml:space="preserve"> </w:t>
      </w:r>
    </w:p>
    <w:p w14:paraId="3A1D0218" w14:textId="77777777" w:rsidR="00867D29" w:rsidRPr="008175E9" w:rsidRDefault="00867D29" w:rsidP="008175E9">
      <w:pPr>
        <w:rPr>
          <w:rFonts w:asciiTheme="majorBidi" w:hAnsiTheme="majorBidi" w:cstheme="majorBidi"/>
        </w:rPr>
      </w:pPr>
    </w:p>
    <w:p w14:paraId="3361E7C8" w14:textId="1FE5488D" w:rsidR="002D3890" w:rsidRPr="008175E9" w:rsidRDefault="00867D29" w:rsidP="008175E9">
      <w:pPr>
        <w:rPr>
          <w:rFonts w:asciiTheme="majorBidi" w:hAnsiTheme="majorBidi" w:cstheme="majorBidi"/>
        </w:rPr>
      </w:pPr>
      <w:r w:rsidRPr="008175E9">
        <w:rPr>
          <w:rFonts w:asciiTheme="majorBidi" w:hAnsiTheme="majorBidi" w:cstheme="majorBidi"/>
        </w:rPr>
        <w:t>O</w:t>
      </w:r>
      <w:r w:rsidR="001133C4" w:rsidRPr="008175E9">
        <w:rPr>
          <w:rFonts w:asciiTheme="majorBidi" w:hAnsiTheme="majorBidi" w:cstheme="majorBidi"/>
        </w:rPr>
        <w:t xml:space="preserve">n 28 March 2017, a group of UN </w:t>
      </w:r>
      <w:hyperlink r:id="rId10">
        <w:r w:rsidR="001133C4" w:rsidRPr="008175E9">
          <w:rPr>
            <w:rStyle w:val="LienInternet"/>
            <w:rFonts w:asciiTheme="majorBidi" w:hAnsiTheme="majorBidi" w:cstheme="majorBidi"/>
          </w:rPr>
          <w:t>human rights experts</w:t>
        </w:r>
      </w:hyperlink>
      <w:r w:rsidR="001133C4" w:rsidRPr="008175E9">
        <w:rPr>
          <w:rFonts w:asciiTheme="majorBidi" w:hAnsiTheme="majorBidi" w:cstheme="majorBidi"/>
        </w:rPr>
        <w:t xml:space="preserve"> called on the UAE government to release </w:t>
      </w:r>
      <w:proofErr w:type="spellStart"/>
      <w:r w:rsidR="001133C4" w:rsidRPr="008175E9">
        <w:rPr>
          <w:rFonts w:asciiTheme="majorBidi" w:hAnsiTheme="majorBidi" w:cstheme="majorBidi"/>
        </w:rPr>
        <w:t>Mansoor</w:t>
      </w:r>
      <w:proofErr w:type="spellEnd"/>
      <w:r w:rsidR="001133C4" w:rsidRPr="008175E9">
        <w:rPr>
          <w:rFonts w:asciiTheme="majorBidi" w:hAnsiTheme="majorBidi" w:cstheme="majorBidi"/>
        </w:rPr>
        <w:t xml:space="preserve"> immediately, describing his arrest as “a direct attack on the legitimate work of human rights defenders in the UAE.” They said that they feared his arrest “may constitute an act of reprisal for his engagement with UN human rights mechanisms, for the views he expressed on social media, including Twitter, as well as for being an active member of human rights </w:t>
      </w:r>
      <w:proofErr w:type="spellStart"/>
      <w:r w:rsidR="001133C4" w:rsidRPr="008175E9">
        <w:rPr>
          <w:rFonts w:asciiTheme="majorBidi" w:hAnsiTheme="majorBidi" w:cstheme="majorBidi"/>
        </w:rPr>
        <w:t>organisations</w:t>
      </w:r>
      <w:proofErr w:type="spellEnd"/>
      <w:r w:rsidR="001133C4" w:rsidRPr="008175E9">
        <w:rPr>
          <w:rFonts w:asciiTheme="majorBidi" w:hAnsiTheme="majorBidi" w:cstheme="majorBidi"/>
        </w:rPr>
        <w:t xml:space="preserve">.” </w:t>
      </w:r>
    </w:p>
    <w:p w14:paraId="4E05C164" w14:textId="77777777" w:rsidR="002D3890" w:rsidRPr="008175E9" w:rsidRDefault="002D3890" w:rsidP="008175E9">
      <w:pPr>
        <w:rPr>
          <w:rFonts w:asciiTheme="majorBidi" w:hAnsiTheme="majorBidi" w:cstheme="majorBidi"/>
        </w:rPr>
      </w:pPr>
    </w:p>
    <w:p w14:paraId="4DD8FC15" w14:textId="363B09F9" w:rsidR="002D3890" w:rsidRPr="008175E9" w:rsidRDefault="001133C4" w:rsidP="008175E9">
      <w:pPr>
        <w:rPr>
          <w:rFonts w:asciiTheme="majorBidi" w:hAnsiTheme="majorBidi" w:cstheme="majorBidi"/>
        </w:rPr>
      </w:pPr>
      <w:r w:rsidRPr="008175E9">
        <w:rPr>
          <w:rFonts w:asciiTheme="majorBidi" w:hAnsiTheme="majorBidi" w:cstheme="majorBidi"/>
        </w:rPr>
        <w:t>“</w:t>
      </w:r>
      <w:proofErr w:type="spellStart"/>
      <w:r w:rsidRPr="008175E9">
        <w:rPr>
          <w:rFonts w:asciiTheme="majorBidi" w:hAnsiTheme="majorBidi" w:cstheme="majorBidi"/>
        </w:rPr>
        <w:t>Mansoor’s</w:t>
      </w:r>
      <w:proofErr w:type="spellEnd"/>
      <w:r w:rsidRPr="008175E9">
        <w:rPr>
          <w:rFonts w:asciiTheme="majorBidi" w:hAnsiTheme="majorBidi" w:cstheme="majorBidi"/>
        </w:rPr>
        <w:t xml:space="preserve"> arbitrary detention is a violation of his right to freedom of expression and opinion. The UAE authorities must </w:t>
      </w:r>
      <w:r w:rsidR="00E66981" w:rsidRPr="008175E9">
        <w:rPr>
          <w:rFonts w:asciiTheme="majorBidi" w:hAnsiTheme="majorBidi" w:cstheme="majorBidi"/>
        </w:rPr>
        <w:t>drop all charges against him</w:t>
      </w:r>
      <w:r w:rsidRPr="008175E9">
        <w:rPr>
          <w:rFonts w:asciiTheme="majorBidi" w:hAnsiTheme="majorBidi" w:cstheme="majorBidi"/>
        </w:rPr>
        <w:t xml:space="preserve"> and release him immediately,” said </w:t>
      </w:r>
      <w:proofErr w:type="spellStart"/>
      <w:r w:rsidRPr="008175E9">
        <w:rPr>
          <w:rFonts w:asciiTheme="majorBidi" w:hAnsiTheme="majorBidi" w:cstheme="majorBidi"/>
        </w:rPr>
        <w:t>Carles</w:t>
      </w:r>
      <w:proofErr w:type="spellEnd"/>
      <w:r w:rsidRPr="008175E9">
        <w:rPr>
          <w:rFonts w:asciiTheme="majorBidi" w:hAnsiTheme="majorBidi" w:cstheme="majorBidi"/>
        </w:rPr>
        <w:t xml:space="preserve"> </w:t>
      </w:r>
      <w:proofErr w:type="spellStart"/>
      <w:r w:rsidRPr="008175E9">
        <w:rPr>
          <w:rFonts w:asciiTheme="majorBidi" w:hAnsiTheme="majorBidi" w:cstheme="majorBidi"/>
        </w:rPr>
        <w:t>Torner</w:t>
      </w:r>
      <w:proofErr w:type="spellEnd"/>
      <w:r w:rsidRPr="008175E9">
        <w:rPr>
          <w:rFonts w:asciiTheme="majorBidi" w:hAnsiTheme="majorBidi" w:cstheme="majorBidi"/>
        </w:rPr>
        <w:t>, Executive Director of PEN International.</w:t>
      </w:r>
    </w:p>
    <w:p w14:paraId="79FAC620" w14:textId="77777777" w:rsidR="00E66981" w:rsidRPr="008175E9" w:rsidRDefault="00E66981" w:rsidP="008175E9">
      <w:pPr>
        <w:rPr>
          <w:rFonts w:asciiTheme="majorBidi" w:hAnsiTheme="majorBidi" w:cstheme="majorBidi"/>
        </w:rPr>
      </w:pPr>
    </w:p>
    <w:p w14:paraId="41D4B80C" w14:textId="0D28CEFD" w:rsidR="00867D29" w:rsidRPr="008175E9" w:rsidRDefault="00867D29" w:rsidP="008175E9">
      <w:pPr>
        <w:rPr>
          <w:rFonts w:asciiTheme="majorBidi" w:hAnsiTheme="majorBidi" w:cstheme="majorBidi"/>
        </w:rPr>
      </w:pPr>
      <w:r w:rsidRPr="008175E9">
        <w:rPr>
          <w:rFonts w:asciiTheme="majorBidi" w:hAnsiTheme="majorBidi" w:cstheme="majorBidi"/>
        </w:rPr>
        <w:t xml:space="preserve">Since his arrest,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has not been allowed to make telephone calls to his family and has been allowed only two short visits with his wife, on 3 April and 17 September 2017, both under strict supervision. He was brought from an unknown place of detention to the State Security Prosecutor’s office in Abu Dhabi for both visits. </w:t>
      </w:r>
      <w:r w:rsidR="00026889" w:rsidRPr="008175E9">
        <w:rPr>
          <w:rFonts w:asciiTheme="majorBidi" w:hAnsiTheme="majorBidi" w:cstheme="majorBidi"/>
        </w:rPr>
        <w:t xml:space="preserve">The authorities have refused to inform his family about his place of detention and </w:t>
      </w:r>
      <w:r w:rsidRPr="008175E9">
        <w:rPr>
          <w:rFonts w:asciiTheme="majorBidi" w:hAnsiTheme="majorBidi" w:cstheme="majorBidi"/>
        </w:rPr>
        <w:t xml:space="preserve">have </w:t>
      </w:r>
      <w:r w:rsidR="00026889" w:rsidRPr="008175E9">
        <w:rPr>
          <w:rFonts w:asciiTheme="majorBidi" w:hAnsiTheme="majorBidi" w:cstheme="majorBidi"/>
        </w:rPr>
        <w:t>ignored their</w:t>
      </w:r>
      <w:r w:rsidR="00E66981" w:rsidRPr="008175E9">
        <w:rPr>
          <w:rFonts w:asciiTheme="majorBidi" w:hAnsiTheme="majorBidi" w:cstheme="majorBidi"/>
        </w:rPr>
        <w:t xml:space="preserve"> requests for further visits. </w:t>
      </w:r>
    </w:p>
    <w:p w14:paraId="524DDB92" w14:textId="77777777" w:rsidR="002D3890" w:rsidRPr="008175E9" w:rsidRDefault="002D3890" w:rsidP="008175E9">
      <w:pPr>
        <w:rPr>
          <w:rFonts w:asciiTheme="majorBidi" w:hAnsiTheme="majorBidi" w:cstheme="majorBidi"/>
        </w:rPr>
      </w:pPr>
    </w:p>
    <w:p w14:paraId="0C8FC6C9" w14:textId="6CB75F96" w:rsidR="002D3890" w:rsidRPr="008175E9" w:rsidRDefault="00026889" w:rsidP="008175E9">
      <w:pPr>
        <w:rPr>
          <w:rFonts w:asciiTheme="majorBidi" w:hAnsiTheme="majorBidi" w:cstheme="majorBidi"/>
          <w:lang w:val="en-GB"/>
        </w:rPr>
      </w:pPr>
      <w:r w:rsidRPr="008175E9">
        <w:rPr>
          <w:rFonts w:asciiTheme="majorBidi" w:hAnsiTheme="majorBidi" w:cstheme="majorBidi"/>
        </w:rPr>
        <w:t>In February</w:t>
      </w:r>
      <w:r w:rsidR="00692344" w:rsidRPr="008175E9">
        <w:rPr>
          <w:rFonts w:asciiTheme="majorBidi" w:hAnsiTheme="majorBidi" w:cstheme="majorBidi"/>
        </w:rPr>
        <w:t xml:space="preserve"> 2018</w:t>
      </w:r>
      <w:r w:rsidRPr="008175E9">
        <w:rPr>
          <w:rFonts w:asciiTheme="majorBidi" w:hAnsiTheme="majorBidi" w:cstheme="majorBidi"/>
        </w:rPr>
        <w:t>,</w:t>
      </w:r>
      <w:r w:rsidRPr="008175E9">
        <w:rPr>
          <w:rFonts w:asciiTheme="majorBidi" w:hAnsiTheme="majorBidi" w:cstheme="majorBidi"/>
          <w:lang w:val="en-GB"/>
        </w:rPr>
        <w:t xml:space="preserve"> a group of international human rights organisations commissioned two lawyers from Ireland to travel to Abu Dhabi to seek access to </w:t>
      </w:r>
      <w:proofErr w:type="spellStart"/>
      <w:r w:rsidRPr="008175E9">
        <w:rPr>
          <w:rFonts w:asciiTheme="majorBidi" w:hAnsiTheme="majorBidi" w:cstheme="majorBidi"/>
          <w:lang w:val="en-GB"/>
        </w:rPr>
        <w:t>Mansoor</w:t>
      </w:r>
      <w:proofErr w:type="spellEnd"/>
      <w:r w:rsidRPr="008175E9">
        <w:rPr>
          <w:rFonts w:asciiTheme="majorBidi" w:hAnsiTheme="majorBidi" w:cstheme="majorBidi"/>
          <w:lang w:val="en-GB"/>
        </w:rPr>
        <w:t xml:space="preserve">. The UAE authorities gave the lawyers conflicting information about </w:t>
      </w:r>
      <w:proofErr w:type="spellStart"/>
      <w:r w:rsidRPr="008175E9">
        <w:rPr>
          <w:rFonts w:asciiTheme="majorBidi" w:hAnsiTheme="majorBidi" w:cstheme="majorBidi"/>
          <w:lang w:val="en-GB"/>
        </w:rPr>
        <w:t>Mansoor’s</w:t>
      </w:r>
      <w:proofErr w:type="spellEnd"/>
      <w:r w:rsidRPr="008175E9">
        <w:rPr>
          <w:rFonts w:asciiTheme="majorBidi" w:hAnsiTheme="majorBidi" w:cstheme="majorBidi"/>
          <w:lang w:val="en-GB"/>
        </w:rPr>
        <w:t xml:space="preserve"> whereabouts. The Interior Ministry, the official body responsible for prisons and prisoners, </w:t>
      </w:r>
      <w:r w:rsidR="00137957" w:rsidRPr="008175E9">
        <w:rPr>
          <w:rFonts w:asciiTheme="majorBidi" w:hAnsiTheme="majorBidi" w:cstheme="majorBidi"/>
          <w:lang w:val="en-GB"/>
        </w:rPr>
        <w:t xml:space="preserve">denied any knowledge of his whereabouts and </w:t>
      </w:r>
      <w:r w:rsidRPr="008175E9">
        <w:rPr>
          <w:rFonts w:asciiTheme="majorBidi" w:hAnsiTheme="majorBidi" w:cstheme="majorBidi"/>
          <w:lang w:val="en-GB"/>
        </w:rPr>
        <w:t>referred the lawyers to the police</w:t>
      </w:r>
      <w:r w:rsidR="00137957" w:rsidRPr="008175E9">
        <w:rPr>
          <w:rFonts w:asciiTheme="majorBidi" w:hAnsiTheme="majorBidi" w:cstheme="majorBidi"/>
          <w:lang w:val="en-GB"/>
        </w:rPr>
        <w:t xml:space="preserve">. </w:t>
      </w:r>
      <w:r w:rsidRPr="008175E9">
        <w:rPr>
          <w:rFonts w:asciiTheme="majorBidi" w:hAnsiTheme="majorBidi" w:cstheme="majorBidi"/>
          <w:lang w:val="en-GB"/>
        </w:rPr>
        <w:t xml:space="preserve">The police </w:t>
      </w:r>
      <w:r w:rsidR="00137957" w:rsidRPr="008175E9">
        <w:rPr>
          <w:rFonts w:asciiTheme="majorBidi" w:hAnsiTheme="majorBidi" w:cstheme="majorBidi"/>
          <w:lang w:val="en-GB"/>
        </w:rPr>
        <w:t xml:space="preserve">also said they had no information about his whereabouts. </w:t>
      </w:r>
      <w:r w:rsidR="0070654F" w:rsidRPr="008175E9">
        <w:rPr>
          <w:rFonts w:asciiTheme="majorBidi" w:hAnsiTheme="majorBidi" w:cstheme="majorBidi"/>
          <w:lang w:val="en-GB"/>
        </w:rPr>
        <w:t>The lawyers also visited Al-</w:t>
      </w:r>
      <w:proofErr w:type="spellStart"/>
      <w:r w:rsidR="0070654F" w:rsidRPr="008175E9">
        <w:rPr>
          <w:rFonts w:asciiTheme="majorBidi" w:hAnsiTheme="majorBidi" w:cstheme="majorBidi"/>
          <w:lang w:val="en-GB"/>
        </w:rPr>
        <w:t>Wathba</w:t>
      </w:r>
      <w:proofErr w:type="spellEnd"/>
      <w:r w:rsidR="0070654F" w:rsidRPr="008175E9">
        <w:rPr>
          <w:rFonts w:asciiTheme="majorBidi" w:hAnsiTheme="majorBidi" w:cstheme="majorBidi"/>
          <w:lang w:val="en-GB"/>
        </w:rPr>
        <w:t xml:space="preserve"> Prison in Abu Dhabi following statements made by the authorities after </w:t>
      </w:r>
      <w:proofErr w:type="spellStart"/>
      <w:r w:rsidR="0070654F" w:rsidRPr="008175E9">
        <w:rPr>
          <w:rFonts w:asciiTheme="majorBidi" w:hAnsiTheme="majorBidi" w:cstheme="majorBidi"/>
          <w:lang w:val="en-GB"/>
        </w:rPr>
        <w:t>Mansoor’s</w:t>
      </w:r>
      <w:proofErr w:type="spellEnd"/>
      <w:r w:rsidR="0070654F" w:rsidRPr="008175E9">
        <w:rPr>
          <w:rFonts w:asciiTheme="majorBidi" w:hAnsiTheme="majorBidi" w:cstheme="majorBidi"/>
          <w:lang w:val="en-GB"/>
        </w:rPr>
        <w:t xml:space="preserve"> arrest, which suggested that he was held being held there. However, the prison au</w:t>
      </w:r>
      <w:r w:rsidR="007B0D1A">
        <w:rPr>
          <w:rFonts w:asciiTheme="majorBidi" w:hAnsiTheme="majorBidi" w:cstheme="majorBidi"/>
          <w:lang w:val="en-GB"/>
        </w:rPr>
        <w:t xml:space="preserve">thorities told the lawyers </w:t>
      </w:r>
      <w:r w:rsidR="0070654F" w:rsidRPr="008175E9">
        <w:rPr>
          <w:rFonts w:asciiTheme="majorBidi" w:hAnsiTheme="majorBidi" w:cstheme="majorBidi"/>
          <w:lang w:val="en-GB"/>
        </w:rPr>
        <w:t xml:space="preserve">there was nobody matching </w:t>
      </w:r>
      <w:proofErr w:type="spellStart"/>
      <w:r w:rsidR="0070654F" w:rsidRPr="008175E9">
        <w:rPr>
          <w:rFonts w:asciiTheme="majorBidi" w:hAnsiTheme="majorBidi" w:cstheme="majorBidi"/>
          <w:lang w:val="en-GB"/>
        </w:rPr>
        <w:t>Mansoor’s</w:t>
      </w:r>
      <w:proofErr w:type="spellEnd"/>
      <w:r w:rsidR="0070654F" w:rsidRPr="008175E9">
        <w:rPr>
          <w:rFonts w:asciiTheme="majorBidi" w:hAnsiTheme="majorBidi" w:cstheme="majorBidi"/>
          <w:lang w:val="en-GB"/>
        </w:rPr>
        <w:t xml:space="preserve"> description in </w:t>
      </w:r>
      <w:r w:rsidR="007B0D1A">
        <w:rPr>
          <w:rFonts w:asciiTheme="majorBidi" w:hAnsiTheme="majorBidi" w:cstheme="majorBidi"/>
          <w:lang w:val="en-GB"/>
        </w:rPr>
        <w:t xml:space="preserve">the </w:t>
      </w:r>
      <w:r w:rsidR="0070654F" w:rsidRPr="008175E9">
        <w:rPr>
          <w:rFonts w:asciiTheme="majorBidi" w:hAnsiTheme="majorBidi" w:cstheme="majorBidi"/>
          <w:lang w:val="en-GB"/>
        </w:rPr>
        <w:t xml:space="preserve">prison. </w:t>
      </w:r>
    </w:p>
    <w:p w14:paraId="0F6F3948" w14:textId="77777777" w:rsidR="007B0D1A" w:rsidRDefault="007B0D1A" w:rsidP="008175E9">
      <w:pPr>
        <w:rPr>
          <w:rFonts w:asciiTheme="majorBidi" w:hAnsiTheme="majorBidi" w:cstheme="majorBidi"/>
          <w:lang w:val="en-GB"/>
        </w:rPr>
      </w:pPr>
    </w:p>
    <w:p w14:paraId="38F53DB9" w14:textId="3DF0D972" w:rsidR="007B0D1A" w:rsidRPr="008175E9" w:rsidRDefault="007B0D1A" w:rsidP="008175E9">
      <w:pPr>
        <w:rPr>
          <w:rFonts w:asciiTheme="majorBidi" w:hAnsiTheme="majorBidi" w:cstheme="majorBidi"/>
          <w:lang w:val="en-GB"/>
        </w:rPr>
      </w:pPr>
      <w:r>
        <w:rPr>
          <w:rFonts w:asciiTheme="majorBidi" w:hAnsiTheme="majorBidi" w:cstheme="majorBidi"/>
          <w:lang w:val="en-GB"/>
        </w:rPr>
        <w:t>“</w:t>
      </w:r>
      <w:r>
        <w:rPr>
          <w:rFonts w:asciiTheme="majorBidi" w:hAnsiTheme="majorBidi" w:cstheme="majorBidi"/>
        </w:rPr>
        <w:t xml:space="preserve">Instead of protecting </w:t>
      </w:r>
      <w:proofErr w:type="spellStart"/>
      <w:r>
        <w:rPr>
          <w:rFonts w:asciiTheme="majorBidi" w:hAnsiTheme="majorBidi" w:cstheme="majorBidi"/>
        </w:rPr>
        <w:t>Manso</w:t>
      </w:r>
      <w:r w:rsidR="000F1C12">
        <w:rPr>
          <w:rFonts w:asciiTheme="majorBidi" w:hAnsiTheme="majorBidi" w:cstheme="majorBidi"/>
        </w:rPr>
        <w:t>or</w:t>
      </w:r>
      <w:proofErr w:type="spellEnd"/>
      <w:r w:rsidR="000F1C12">
        <w:rPr>
          <w:rFonts w:asciiTheme="majorBidi" w:hAnsiTheme="majorBidi" w:cstheme="majorBidi"/>
        </w:rPr>
        <w:t>, the authorities have</w:t>
      </w:r>
      <w:r>
        <w:rPr>
          <w:rFonts w:asciiTheme="majorBidi" w:hAnsiTheme="majorBidi" w:cstheme="majorBidi"/>
        </w:rPr>
        <w:t xml:space="preserve"> detained him for a year with hardly any access to his family and no access to a lawyer of his choosing. Their contempt for human rights defenders and brazen disregard for their obligations under international human rights law is truly shocking.” </w:t>
      </w:r>
      <w:r w:rsidRPr="008175E9">
        <w:rPr>
          <w:rFonts w:asciiTheme="majorBidi" w:hAnsiTheme="majorBidi" w:cstheme="majorBidi"/>
          <w:lang w:val="en-GB"/>
        </w:rPr>
        <w:t xml:space="preserve">said </w:t>
      </w:r>
      <w:proofErr w:type="spellStart"/>
      <w:r w:rsidRPr="008175E9">
        <w:rPr>
          <w:rFonts w:asciiTheme="majorBidi" w:hAnsiTheme="majorBidi" w:cstheme="majorBidi"/>
          <w:lang w:val="en-GB"/>
        </w:rPr>
        <w:t>Sima</w:t>
      </w:r>
      <w:proofErr w:type="spellEnd"/>
      <w:r w:rsidRPr="008175E9">
        <w:rPr>
          <w:rFonts w:asciiTheme="majorBidi" w:hAnsiTheme="majorBidi" w:cstheme="majorBidi"/>
          <w:lang w:val="en-GB"/>
        </w:rPr>
        <w:t xml:space="preserve"> Watling, UAE Researcher at Amnesty International’s Middle East Regional Office.</w:t>
      </w:r>
    </w:p>
    <w:p w14:paraId="12B3A540" w14:textId="77777777" w:rsidR="002D3890" w:rsidRPr="008175E9" w:rsidRDefault="002D3890" w:rsidP="008175E9">
      <w:pPr>
        <w:rPr>
          <w:rFonts w:asciiTheme="majorBidi" w:hAnsiTheme="majorBidi" w:cstheme="majorBidi"/>
        </w:rPr>
      </w:pPr>
    </w:p>
    <w:p w14:paraId="18EB48E1" w14:textId="0BD901C4" w:rsidR="0070654F" w:rsidRPr="008175E9" w:rsidRDefault="001133C4" w:rsidP="008175E9">
      <w:pPr>
        <w:rPr>
          <w:rFonts w:asciiTheme="majorBidi" w:hAnsiTheme="majorBidi" w:cstheme="majorBidi"/>
          <w:b/>
        </w:rPr>
      </w:pPr>
      <w:r w:rsidRPr="008175E9">
        <w:rPr>
          <w:rFonts w:asciiTheme="majorBidi" w:hAnsiTheme="majorBidi" w:cstheme="majorBidi"/>
          <w:b/>
        </w:rPr>
        <w:t>Background</w:t>
      </w:r>
    </w:p>
    <w:p w14:paraId="1557A427" w14:textId="77777777" w:rsidR="0070654F" w:rsidRPr="008175E9" w:rsidRDefault="0070654F" w:rsidP="008175E9">
      <w:pPr>
        <w:rPr>
          <w:rFonts w:asciiTheme="majorBidi" w:hAnsiTheme="majorBidi" w:cstheme="majorBidi"/>
        </w:rPr>
      </w:pPr>
    </w:p>
    <w:p w14:paraId="5E4124ED" w14:textId="5BA92B16" w:rsidR="0070654F" w:rsidRPr="008175E9" w:rsidRDefault="0070654F" w:rsidP="008175E9">
      <w:pPr>
        <w:rPr>
          <w:rFonts w:asciiTheme="majorBidi" w:hAnsiTheme="majorBidi" w:cstheme="majorBidi"/>
        </w:rPr>
      </w:pPr>
      <w:r w:rsidRPr="008175E9">
        <w:rPr>
          <w:rFonts w:asciiTheme="majorBidi" w:hAnsiTheme="majorBidi" w:cstheme="majorBidi"/>
        </w:rPr>
        <w:t xml:space="preserve">A dozen security officers arrested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at his home in Ajman in the pre-dawn hours of </w:t>
      </w:r>
      <w:r w:rsidR="00E13FD2" w:rsidRPr="008175E9">
        <w:rPr>
          <w:rFonts w:asciiTheme="majorBidi" w:hAnsiTheme="majorBidi" w:cstheme="majorBidi"/>
        </w:rPr>
        <w:t xml:space="preserve">20 </w:t>
      </w:r>
      <w:r w:rsidRPr="008175E9">
        <w:rPr>
          <w:rFonts w:asciiTheme="majorBidi" w:hAnsiTheme="majorBidi" w:cstheme="majorBidi"/>
        </w:rPr>
        <w:t>March 2017 and took him to an undisclosed location. The security officials conducted an extensive search of his home and took away all of the family’s mobile phones and laptops, including those belonging to his young children.</w:t>
      </w:r>
    </w:p>
    <w:p w14:paraId="74A2B73D" w14:textId="77777777" w:rsidR="0070654F" w:rsidRPr="008175E9" w:rsidRDefault="0070654F" w:rsidP="008175E9">
      <w:pPr>
        <w:rPr>
          <w:rFonts w:asciiTheme="majorBidi" w:hAnsiTheme="majorBidi" w:cstheme="majorBidi"/>
        </w:rPr>
      </w:pPr>
    </w:p>
    <w:p w14:paraId="215CA74F" w14:textId="38C4889C" w:rsidR="0070654F" w:rsidRPr="008175E9" w:rsidRDefault="0070654F" w:rsidP="008175E9">
      <w:pPr>
        <w:rPr>
          <w:rFonts w:asciiTheme="majorBidi" w:hAnsiTheme="majorBidi" w:cstheme="majorBidi"/>
        </w:rPr>
      </w:pPr>
      <w:r w:rsidRPr="008175E9">
        <w:rPr>
          <w:rFonts w:asciiTheme="majorBidi" w:hAnsiTheme="majorBidi" w:cstheme="majorBidi"/>
        </w:rPr>
        <w:t xml:space="preserve">The authorities refused to disclose any information about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to his family, who had no information about him until a statement was issued on the Foreign Affairs Ministry’s website on </w:t>
      </w:r>
      <w:r w:rsidR="00E13FD2" w:rsidRPr="008175E9">
        <w:rPr>
          <w:rFonts w:asciiTheme="majorBidi" w:hAnsiTheme="majorBidi" w:cstheme="majorBidi"/>
        </w:rPr>
        <w:t xml:space="preserve">29 </w:t>
      </w:r>
      <w:r w:rsidRPr="008175E9">
        <w:rPr>
          <w:rFonts w:asciiTheme="majorBidi" w:hAnsiTheme="majorBidi" w:cstheme="majorBidi"/>
        </w:rPr>
        <w:t xml:space="preserve">March </w:t>
      </w:r>
      <w:r w:rsidR="00E13FD2" w:rsidRPr="008175E9">
        <w:rPr>
          <w:rFonts w:asciiTheme="majorBidi" w:hAnsiTheme="majorBidi" w:cstheme="majorBidi"/>
        </w:rPr>
        <w:t xml:space="preserve">2017 </w:t>
      </w:r>
      <w:r w:rsidRPr="008175E9">
        <w:rPr>
          <w:rFonts w:asciiTheme="majorBidi" w:hAnsiTheme="majorBidi" w:cstheme="majorBidi"/>
        </w:rPr>
        <w:t>claiming that he was in detention in the Central Prison</w:t>
      </w:r>
      <w:r w:rsidR="007B0D1A">
        <w:rPr>
          <w:rFonts w:asciiTheme="majorBidi" w:hAnsiTheme="majorBidi" w:cstheme="majorBidi"/>
        </w:rPr>
        <w:t>, also known as Al-</w:t>
      </w:r>
      <w:proofErr w:type="spellStart"/>
      <w:r w:rsidR="007B0D1A">
        <w:rPr>
          <w:rFonts w:asciiTheme="majorBidi" w:hAnsiTheme="majorBidi" w:cstheme="majorBidi"/>
        </w:rPr>
        <w:t>Wathba</w:t>
      </w:r>
      <w:proofErr w:type="spellEnd"/>
      <w:r w:rsidR="007B0D1A">
        <w:rPr>
          <w:rFonts w:asciiTheme="majorBidi" w:hAnsiTheme="majorBidi" w:cstheme="majorBidi"/>
        </w:rPr>
        <w:t>,</w:t>
      </w:r>
      <w:r w:rsidRPr="008175E9">
        <w:rPr>
          <w:rFonts w:asciiTheme="majorBidi" w:hAnsiTheme="majorBidi" w:cstheme="majorBidi"/>
        </w:rPr>
        <w:t xml:space="preserve"> in Abu Dhabi. But the authorities have failed to confirm his place of detention to his family. </w:t>
      </w:r>
    </w:p>
    <w:p w14:paraId="66C6F922" w14:textId="77777777" w:rsidR="002D3890" w:rsidRPr="008175E9" w:rsidRDefault="002D3890" w:rsidP="008175E9">
      <w:pPr>
        <w:rPr>
          <w:rFonts w:asciiTheme="majorBidi" w:hAnsiTheme="majorBidi" w:cstheme="majorBidi"/>
        </w:rPr>
      </w:pPr>
    </w:p>
    <w:p w14:paraId="7A508B74" w14:textId="7E518EE0" w:rsidR="002D3890" w:rsidRPr="008175E9" w:rsidRDefault="001133C4" w:rsidP="008175E9">
      <w:pPr>
        <w:rPr>
          <w:rFonts w:asciiTheme="majorBidi" w:hAnsiTheme="majorBidi" w:cstheme="majorBidi"/>
        </w:rPr>
      </w:pPr>
      <w:r w:rsidRPr="008175E9">
        <w:rPr>
          <w:rFonts w:asciiTheme="majorBidi" w:hAnsiTheme="majorBidi" w:cstheme="majorBidi"/>
        </w:rPr>
        <w:t xml:space="preserve">Since his arrest, </w:t>
      </w:r>
      <w:r w:rsidR="0070654F" w:rsidRPr="008175E9">
        <w:rPr>
          <w:rFonts w:asciiTheme="majorBidi" w:hAnsiTheme="majorBidi" w:cstheme="majorBidi"/>
        </w:rPr>
        <w:t xml:space="preserve">according to informed sources, </w:t>
      </w:r>
      <w:proofErr w:type="spellStart"/>
      <w:r w:rsidRPr="008175E9">
        <w:rPr>
          <w:rFonts w:asciiTheme="majorBidi" w:hAnsiTheme="majorBidi" w:cstheme="majorBidi"/>
        </w:rPr>
        <w:t>M</w:t>
      </w:r>
      <w:r w:rsidR="007C40C4" w:rsidRPr="008175E9">
        <w:rPr>
          <w:rFonts w:asciiTheme="majorBidi" w:hAnsiTheme="majorBidi" w:cstheme="majorBidi"/>
        </w:rPr>
        <w:t>ansoor</w:t>
      </w:r>
      <w:proofErr w:type="spellEnd"/>
      <w:r w:rsidR="007C40C4" w:rsidRPr="008175E9">
        <w:rPr>
          <w:rFonts w:asciiTheme="majorBidi" w:hAnsiTheme="majorBidi" w:cstheme="majorBidi"/>
        </w:rPr>
        <w:t xml:space="preserve"> </w:t>
      </w:r>
      <w:proofErr w:type="gramStart"/>
      <w:r w:rsidR="007C40C4" w:rsidRPr="008175E9">
        <w:rPr>
          <w:rFonts w:asciiTheme="majorBidi" w:hAnsiTheme="majorBidi" w:cstheme="majorBidi"/>
        </w:rPr>
        <w:t xml:space="preserve">is believed to have been </w:t>
      </w:r>
      <w:r w:rsidRPr="008175E9">
        <w:rPr>
          <w:rFonts w:asciiTheme="majorBidi" w:hAnsiTheme="majorBidi" w:cstheme="majorBidi"/>
        </w:rPr>
        <w:t>held</w:t>
      </w:r>
      <w:proofErr w:type="gramEnd"/>
      <w:r w:rsidRPr="008175E9">
        <w:rPr>
          <w:rFonts w:asciiTheme="majorBidi" w:hAnsiTheme="majorBidi" w:cstheme="majorBidi"/>
        </w:rPr>
        <w:t xml:space="preserve"> in solitary confinement without any access to a lawyer of his choosing. Prolonged and indefinite solitary confinement can amount to torture or other cruel, inhuman or degrading treatment under i</w:t>
      </w:r>
      <w:r w:rsidR="007C40C4" w:rsidRPr="008175E9">
        <w:rPr>
          <w:rFonts w:asciiTheme="majorBidi" w:hAnsiTheme="majorBidi" w:cstheme="majorBidi"/>
        </w:rPr>
        <w:t xml:space="preserve">nternational human rights law. </w:t>
      </w:r>
      <w:r w:rsidR="008175E9" w:rsidRPr="008175E9">
        <w:rPr>
          <w:rFonts w:asciiTheme="majorBidi" w:hAnsiTheme="majorBidi" w:cstheme="majorBidi"/>
        </w:rPr>
        <w:t>H</w:t>
      </w:r>
      <w:r w:rsidRPr="008175E9">
        <w:rPr>
          <w:rFonts w:asciiTheme="majorBidi" w:hAnsiTheme="majorBidi" w:cstheme="majorBidi"/>
        </w:rPr>
        <w:t xml:space="preserve">uman rights </w:t>
      </w:r>
      <w:proofErr w:type="spellStart"/>
      <w:r w:rsidRPr="008175E9">
        <w:rPr>
          <w:rFonts w:asciiTheme="majorBidi" w:hAnsiTheme="majorBidi" w:cstheme="majorBidi"/>
        </w:rPr>
        <w:t>organisations</w:t>
      </w:r>
      <w:proofErr w:type="spellEnd"/>
      <w:r w:rsidRPr="008175E9">
        <w:rPr>
          <w:rFonts w:asciiTheme="majorBidi" w:hAnsiTheme="majorBidi" w:cstheme="majorBidi"/>
        </w:rPr>
        <w:t xml:space="preserve"> have also received reports from informed sources that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may be being subjected to other forms of torture or </w:t>
      </w:r>
      <w:proofErr w:type="gramStart"/>
      <w:r w:rsidRPr="008175E9">
        <w:rPr>
          <w:rFonts w:asciiTheme="majorBidi" w:hAnsiTheme="majorBidi" w:cstheme="majorBidi"/>
        </w:rPr>
        <w:t>ill-treatment</w:t>
      </w:r>
      <w:proofErr w:type="gramEnd"/>
      <w:r w:rsidRPr="008175E9">
        <w:rPr>
          <w:rFonts w:asciiTheme="majorBidi" w:hAnsiTheme="majorBidi" w:cstheme="majorBidi"/>
        </w:rPr>
        <w:t xml:space="preserve"> in detention. </w:t>
      </w:r>
    </w:p>
    <w:p w14:paraId="7F02D5E0" w14:textId="77777777" w:rsidR="002D3890" w:rsidRPr="008175E9" w:rsidRDefault="002D3890" w:rsidP="008175E9">
      <w:pPr>
        <w:rPr>
          <w:rFonts w:asciiTheme="majorBidi" w:hAnsiTheme="majorBidi" w:cstheme="majorBidi"/>
        </w:rPr>
      </w:pPr>
    </w:p>
    <w:p w14:paraId="5D022199" w14:textId="77777777" w:rsidR="007C40C4" w:rsidRPr="008175E9" w:rsidRDefault="001133C4" w:rsidP="008175E9">
      <w:pPr>
        <w:rPr>
          <w:rFonts w:asciiTheme="majorBidi" w:hAnsiTheme="majorBidi" w:cstheme="majorBidi"/>
        </w:rPr>
      </w:pPr>
      <w:r w:rsidRPr="008175E9">
        <w:rPr>
          <w:rFonts w:asciiTheme="majorBidi" w:hAnsiTheme="majorBidi" w:cstheme="majorBidi"/>
        </w:rPr>
        <w:t xml:space="preserve">The UAE authorities have said in their public statements that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is accused of using social media websites to “publish false information that harms national unity.” The UAE’s official news agency, WAM, said on the day of his arrest that he is also accused of using social media websites to “promote [a] sectarian and hate-incited </w:t>
      </w:r>
      <w:r w:rsidRPr="008175E9">
        <w:rPr>
          <w:rFonts w:asciiTheme="majorBidi" w:hAnsiTheme="majorBidi" w:cstheme="majorBidi"/>
        </w:rPr>
        <w:lastRenderedPageBreak/>
        <w:t xml:space="preserve">agenda;” and “publish false and misleading information that …damages the country’s reputation.” </w:t>
      </w:r>
    </w:p>
    <w:p w14:paraId="0121D8B8" w14:textId="77777777" w:rsidR="007C40C4" w:rsidRPr="008175E9" w:rsidRDefault="007C40C4" w:rsidP="008175E9">
      <w:pPr>
        <w:rPr>
          <w:rFonts w:asciiTheme="majorBidi" w:hAnsiTheme="majorBidi" w:cstheme="majorBidi"/>
        </w:rPr>
      </w:pPr>
    </w:p>
    <w:p w14:paraId="2AD3F294" w14:textId="35CFD4C2" w:rsidR="002D3890" w:rsidRPr="008175E9" w:rsidRDefault="001133C4" w:rsidP="008175E9">
      <w:pPr>
        <w:rPr>
          <w:rFonts w:asciiTheme="majorBidi" w:hAnsiTheme="majorBidi" w:cstheme="majorBidi"/>
        </w:rPr>
      </w:pPr>
      <w:r w:rsidRPr="008175E9">
        <w:rPr>
          <w:rFonts w:asciiTheme="majorBidi" w:hAnsiTheme="majorBidi" w:cstheme="majorBidi"/>
        </w:rPr>
        <w:t xml:space="preserve">The statement classified these as “cybercrimes,” indicating that the charges against him may be based on alleged violations of the UAE’s repressive 2012 cybercrime law, which authorities have used to imprison numerous activists and which provides for long prison sentences and severe financial penalties. </w:t>
      </w:r>
    </w:p>
    <w:p w14:paraId="200DE984" w14:textId="77777777" w:rsidR="002D3890" w:rsidRPr="008175E9" w:rsidRDefault="002D3890" w:rsidP="008175E9">
      <w:pPr>
        <w:rPr>
          <w:rFonts w:asciiTheme="majorBidi" w:hAnsiTheme="majorBidi" w:cstheme="majorBidi"/>
        </w:rPr>
      </w:pPr>
    </w:p>
    <w:p w14:paraId="50C426F2" w14:textId="3E8C1483" w:rsidR="002D3890" w:rsidRPr="008175E9" w:rsidRDefault="001133C4" w:rsidP="008175E9">
      <w:pPr>
        <w:rPr>
          <w:rFonts w:asciiTheme="majorBidi" w:hAnsiTheme="majorBidi" w:cstheme="majorBidi"/>
        </w:rPr>
      </w:pPr>
      <w:r w:rsidRPr="008175E9">
        <w:rPr>
          <w:rFonts w:asciiTheme="majorBidi" w:hAnsiTheme="majorBidi" w:cstheme="majorBidi"/>
        </w:rPr>
        <w:t xml:space="preserve">In the weeks leading up to his arrest,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had used Twitter to call for the release of </w:t>
      </w:r>
      <w:r w:rsidR="007C40C4" w:rsidRPr="008175E9">
        <w:rPr>
          <w:rFonts w:asciiTheme="majorBidi" w:hAnsiTheme="majorBidi" w:cstheme="majorBidi"/>
        </w:rPr>
        <w:t xml:space="preserve">the </w:t>
      </w:r>
      <w:r w:rsidRPr="008175E9">
        <w:rPr>
          <w:rFonts w:asciiTheme="majorBidi" w:hAnsiTheme="majorBidi" w:cstheme="majorBidi"/>
        </w:rPr>
        <w:t xml:space="preserve">human rights activist </w:t>
      </w:r>
      <w:r w:rsidRPr="008175E9">
        <w:rPr>
          <w:rFonts w:asciiTheme="majorBidi" w:hAnsiTheme="majorBidi" w:cstheme="majorBidi"/>
          <w:b/>
          <w:bCs/>
        </w:rPr>
        <w:t>Osama Al-</w:t>
      </w:r>
      <w:proofErr w:type="spellStart"/>
      <w:r w:rsidRPr="008175E9">
        <w:rPr>
          <w:rFonts w:asciiTheme="majorBidi" w:hAnsiTheme="majorBidi" w:cstheme="majorBidi"/>
          <w:b/>
          <w:bCs/>
        </w:rPr>
        <w:t>Najjar</w:t>
      </w:r>
      <w:proofErr w:type="spellEnd"/>
      <w:r w:rsidRPr="008175E9">
        <w:rPr>
          <w:rFonts w:asciiTheme="majorBidi" w:hAnsiTheme="majorBidi" w:cstheme="majorBidi"/>
        </w:rPr>
        <w:t>, who remains in prison despite having completed a three-year prison sentence in March 2017 for his peaceful activities on Twitter</w:t>
      </w:r>
      <w:r w:rsidR="008175E9" w:rsidRPr="008175E9">
        <w:rPr>
          <w:rFonts w:asciiTheme="majorBidi" w:hAnsiTheme="majorBidi" w:cstheme="majorBidi"/>
        </w:rPr>
        <w:t>;</w:t>
      </w:r>
      <w:r w:rsidRPr="008175E9">
        <w:rPr>
          <w:rFonts w:asciiTheme="majorBidi" w:hAnsiTheme="majorBidi" w:cstheme="majorBidi"/>
        </w:rPr>
        <w:t xml:space="preserve"> as well as the release of prominent academic and economist </w:t>
      </w:r>
      <w:proofErr w:type="spellStart"/>
      <w:r w:rsidRPr="008175E9">
        <w:rPr>
          <w:rFonts w:asciiTheme="majorBidi" w:hAnsiTheme="majorBidi" w:cstheme="majorBidi"/>
          <w:b/>
        </w:rPr>
        <w:t>Dr</w:t>
      </w:r>
      <w:proofErr w:type="spellEnd"/>
      <w:r w:rsidRPr="008175E9">
        <w:rPr>
          <w:rFonts w:asciiTheme="majorBidi" w:hAnsiTheme="majorBidi" w:cstheme="majorBidi"/>
        </w:rPr>
        <w:t xml:space="preserve"> </w:t>
      </w:r>
      <w:r w:rsidRPr="008175E9">
        <w:rPr>
          <w:rFonts w:asciiTheme="majorBidi" w:hAnsiTheme="majorBidi" w:cstheme="majorBidi"/>
          <w:b/>
          <w:bCs/>
        </w:rPr>
        <w:t xml:space="preserve">Nasser bin </w:t>
      </w:r>
      <w:proofErr w:type="spellStart"/>
      <w:r w:rsidRPr="008175E9">
        <w:rPr>
          <w:rFonts w:asciiTheme="majorBidi" w:hAnsiTheme="majorBidi" w:cstheme="majorBidi"/>
          <w:b/>
          <w:bCs/>
        </w:rPr>
        <w:t>Ghaith</w:t>
      </w:r>
      <w:proofErr w:type="spellEnd"/>
      <w:r w:rsidRPr="008175E9">
        <w:rPr>
          <w:rFonts w:asciiTheme="majorBidi" w:hAnsiTheme="majorBidi" w:cstheme="majorBidi"/>
        </w:rPr>
        <w:t>, sentenced in March 2017 to 10 years for his Twitter</w:t>
      </w:r>
      <w:r w:rsidR="00B87BBA">
        <w:rPr>
          <w:rFonts w:asciiTheme="majorBidi" w:hAnsiTheme="majorBidi" w:cstheme="majorBidi"/>
        </w:rPr>
        <w:t xml:space="preserve"> posts</w:t>
      </w:r>
      <w:r w:rsidRPr="008175E9">
        <w:rPr>
          <w:rFonts w:asciiTheme="majorBidi" w:hAnsiTheme="majorBidi" w:cstheme="majorBidi"/>
        </w:rPr>
        <w:t xml:space="preserve">.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had also used his Twitter account to draw attention to human rights violations across the Middle East region, including in Egypt and Yemen. He had also signed a joint letter with other activists in the region calling on Arab League leaders, meeting in Jordan in March 2017 for the Arab Summit, to release political prisoners in their countries. He also has a </w:t>
      </w:r>
      <w:hyperlink r:id="rId11">
        <w:r w:rsidRPr="008175E9">
          <w:rPr>
            <w:rStyle w:val="LienInternet"/>
            <w:rFonts w:asciiTheme="majorBidi" w:hAnsiTheme="majorBidi" w:cstheme="majorBidi"/>
          </w:rPr>
          <w:t>blog</w:t>
        </w:r>
      </w:hyperlink>
      <w:r w:rsidRPr="008175E9">
        <w:rPr>
          <w:rFonts w:asciiTheme="majorBidi" w:hAnsiTheme="majorBidi" w:cstheme="majorBidi"/>
        </w:rPr>
        <w:t>, which he used to write on various topics, including articles about the human rights violations that he is subjected to because of his peaceful activities, as well as about the situation of freedom of expression and prisoners of conscience in the UAE. </w:t>
      </w:r>
    </w:p>
    <w:p w14:paraId="10170262" w14:textId="77777777" w:rsidR="002D3890" w:rsidRPr="008175E9" w:rsidRDefault="002D3890" w:rsidP="008175E9">
      <w:pPr>
        <w:rPr>
          <w:rFonts w:asciiTheme="majorBidi" w:hAnsiTheme="majorBidi" w:cstheme="majorBidi"/>
        </w:rPr>
      </w:pPr>
    </w:p>
    <w:p w14:paraId="5DC335BA" w14:textId="77777777" w:rsidR="002D3890" w:rsidRPr="008175E9" w:rsidRDefault="001133C4" w:rsidP="008175E9">
      <w:pPr>
        <w:rPr>
          <w:rFonts w:asciiTheme="majorBidi" w:hAnsiTheme="majorBidi" w:cstheme="majorBidi"/>
          <w:lang w:val="en-GB"/>
        </w:rPr>
      </w:pPr>
      <w:proofErr w:type="spellStart"/>
      <w:r w:rsidRPr="008175E9">
        <w:rPr>
          <w:rFonts w:asciiTheme="majorBidi" w:hAnsiTheme="majorBidi" w:cstheme="majorBidi"/>
          <w:lang w:val="en-GB"/>
        </w:rPr>
        <w:t>Mansoor</w:t>
      </w:r>
      <w:proofErr w:type="spellEnd"/>
      <w:r w:rsidRPr="008175E9">
        <w:rPr>
          <w:rFonts w:asciiTheme="majorBidi" w:hAnsiTheme="majorBidi" w:cstheme="majorBidi"/>
          <w:lang w:val="en-GB"/>
        </w:rPr>
        <w:t xml:space="preserve"> is a member of GCHR’s Advisory Board</w:t>
      </w:r>
      <w:r w:rsidRPr="008175E9">
        <w:rPr>
          <w:rFonts w:asciiTheme="majorBidi" w:hAnsiTheme="majorBidi" w:cstheme="majorBidi"/>
        </w:rPr>
        <w:t xml:space="preserve"> and </w:t>
      </w:r>
      <w:r w:rsidRPr="008175E9">
        <w:rPr>
          <w:rFonts w:asciiTheme="majorBidi" w:hAnsiTheme="majorBidi" w:cstheme="majorBidi"/>
          <w:lang w:val="en-GB"/>
        </w:rPr>
        <w:t xml:space="preserve">a member of the advisory committee of Human Rights Watch’s Middle East and North Africa Division.  </w:t>
      </w:r>
    </w:p>
    <w:p w14:paraId="24F10F64" w14:textId="77777777" w:rsidR="002D3890" w:rsidRPr="008175E9" w:rsidRDefault="002D3890" w:rsidP="008175E9">
      <w:pPr>
        <w:rPr>
          <w:rFonts w:asciiTheme="majorBidi" w:hAnsiTheme="majorBidi" w:cstheme="majorBidi"/>
        </w:rPr>
      </w:pPr>
    </w:p>
    <w:p w14:paraId="4EE83B9B" w14:textId="5C63039B" w:rsidR="002D3890" w:rsidRPr="008175E9" w:rsidRDefault="001133C4" w:rsidP="008175E9">
      <w:pPr>
        <w:rPr>
          <w:rFonts w:asciiTheme="majorBidi" w:hAnsiTheme="majorBidi" w:cstheme="majorBidi"/>
        </w:rPr>
      </w:pPr>
      <w:r w:rsidRPr="008175E9">
        <w:rPr>
          <w:rFonts w:asciiTheme="majorBidi" w:hAnsiTheme="majorBidi" w:cstheme="majorBidi"/>
        </w:rPr>
        <w:t xml:space="preserve">The </w:t>
      </w:r>
      <w:hyperlink r:id="rId12">
        <w:r w:rsidRPr="008175E9">
          <w:rPr>
            <w:rStyle w:val="LienInternet"/>
            <w:rFonts w:asciiTheme="majorBidi" w:hAnsiTheme="majorBidi" w:cstheme="majorBidi"/>
          </w:rPr>
          <w:t>mission</w:t>
        </w:r>
      </w:hyperlink>
      <w:r w:rsidRPr="008175E9">
        <w:rPr>
          <w:rFonts w:asciiTheme="majorBidi" w:hAnsiTheme="majorBidi" w:cstheme="majorBidi"/>
        </w:rPr>
        <w:t xml:space="preserve"> to locate </w:t>
      </w:r>
      <w:proofErr w:type="spellStart"/>
      <w:r w:rsidRPr="008175E9">
        <w:rPr>
          <w:rFonts w:asciiTheme="majorBidi" w:hAnsiTheme="majorBidi" w:cstheme="majorBidi"/>
        </w:rPr>
        <w:t>Mansoor</w:t>
      </w:r>
      <w:proofErr w:type="spellEnd"/>
      <w:r w:rsidR="007C40C4" w:rsidRPr="008175E9">
        <w:rPr>
          <w:rFonts w:asciiTheme="majorBidi" w:hAnsiTheme="majorBidi" w:cstheme="majorBidi"/>
        </w:rPr>
        <w:t xml:space="preserve"> was sponsored</w:t>
      </w:r>
      <w:r w:rsidRPr="008175E9">
        <w:rPr>
          <w:rFonts w:asciiTheme="majorBidi" w:hAnsiTheme="majorBidi" w:cstheme="majorBidi"/>
        </w:rPr>
        <w:t xml:space="preserve"> by GCHR, the Martin </w:t>
      </w:r>
      <w:proofErr w:type="spellStart"/>
      <w:r w:rsidRPr="008175E9">
        <w:rPr>
          <w:rFonts w:asciiTheme="majorBidi" w:hAnsiTheme="majorBidi" w:cstheme="majorBidi"/>
        </w:rPr>
        <w:t>Ennals</w:t>
      </w:r>
      <w:proofErr w:type="spellEnd"/>
      <w:r w:rsidRPr="008175E9">
        <w:rPr>
          <w:rFonts w:asciiTheme="majorBidi" w:hAnsiTheme="majorBidi" w:cstheme="majorBidi"/>
        </w:rPr>
        <w:t xml:space="preserve"> Foundation, </w:t>
      </w:r>
      <w:proofErr w:type="gramStart"/>
      <w:r w:rsidRPr="008175E9">
        <w:rPr>
          <w:rFonts w:asciiTheme="majorBidi" w:hAnsiTheme="majorBidi" w:cstheme="majorBidi"/>
        </w:rPr>
        <w:t>Front</w:t>
      </w:r>
      <w:proofErr w:type="gramEnd"/>
      <w:r w:rsidRPr="008175E9">
        <w:rPr>
          <w:rFonts w:asciiTheme="majorBidi" w:hAnsiTheme="majorBidi" w:cstheme="majorBidi"/>
        </w:rPr>
        <w:t xml:space="preserve"> Line Defenders, the International Service for Human Rights (ISHR)</w:t>
      </w:r>
      <w:r w:rsidR="007C40C4" w:rsidRPr="008175E9">
        <w:rPr>
          <w:rFonts w:asciiTheme="majorBidi" w:hAnsiTheme="majorBidi" w:cstheme="majorBidi"/>
        </w:rPr>
        <w:t>,</w:t>
      </w:r>
      <w:r w:rsidRPr="008175E9">
        <w:rPr>
          <w:rFonts w:asciiTheme="majorBidi" w:hAnsiTheme="majorBidi" w:cstheme="majorBidi"/>
        </w:rPr>
        <w:t xml:space="preserve"> </w:t>
      </w:r>
      <w:r w:rsidR="007C40C4" w:rsidRPr="008175E9">
        <w:rPr>
          <w:rFonts w:asciiTheme="majorBidi" w:hAnsiTheme="majorBidi" w:cstheme="majorBidi"/>
        </w:rPr>
        <w:t xml:space="preserve">as well as FIDH and </w:t>
      </w:r>
      <w:r w:rsidRPr="008175E9">
        <w:rPr>
          <w:rFonts w:asciiTheme="majorBidi" w:hAnsiTheme="majorBidi" w:cstheme="majorBidi"/>
        </w:rPr>
        <w:t xml:space="preserve">the World </w:t>
      </w:r>
      <w:proofErr w:type="spellStart"/>
      <w:r w:rsidRPr="008175E9">
        <w:rPr>
          <w:rFonts w:asciiTheme="majorBidi" w:hAnsiTheme="majorBidi" w:cstheme="majorBidi"/>
        </w:rPr>
        <w:t>Organisation</w:t>
      </w:r>
      <w:proofErr w:type="spellEnd"/>
      <w:r w:rsidRPr="008175E9">
        <w:rPr>
          <w:rFonts w:asciiTheme="majorBidi" w:hAnsiTheme="majorBidi" w:cstheme="majorBidi"/>
        </w:rPr>
        <w:t xml:space="preserve"> Against Torture (OMCT), under their partnership, the Observatory for the Protection of Human Rights Defenders. </w:t>
      </w:r>
    </w:p>
    <w:p w14:paraId="3E437FB4" w14:textId="77777777" w:rsidR="002D3890" w:rsidRPr="008175E9" w:rsidRDefault="002D3890" w:rsidP="008175E9">
      <w:pPr>
        <w:rPr>
          <w:rFonts w:asciiTheme="majorBidi" w:hAnsiTheme="majorBidi" w:cstheme="majorBidi"/>
        </w:rPr>
      </w:pPr>
    </w:p>
    <w:p w14:paraId="3E86E06D" w14:textId="77777777" w:rsidR="002D3890" w:rsidRPr="008175E9" w:rsidRDefault="001133C4" w:rsidP="008175E9">
      <w:pPr>
        <w:rPr>
          <w:rFonts w:asciiTheme="majorBidi" w:hAnsiTheme="majorBidi" w:cstheme="majorBidi"/>
          <w:b/>
        </w:rPr>
      </w:pPr>
      <w:r w:rsidRPr="008175E9">
        <w:rPr>
          <w:rFonts w:asciiTheme="majorBidi" w:hAnsiTheme="majorBidi" w:cstheme="majorBidi"/>
          <w:b/>
        </w:rPr>
        <w:t xml:space="preserve">The undersigned human rights </w:t>
      </w:r>
      <w:proofErr w:type="spellStart"/>
      <w:r w:rsidRPr="008175E9">
        <w:rPr>
          <w:rFonts w:asciiTheme="majorBidi" w:hAnsiTheme="majorBidi" w:cstheme="majorBidi"/>
          <w:b/>
        </w:rPr>
        <w:t>organisations</w:t>
      </w:r>
      <w:proofErr w:type="spellEnd"/>
      <w:r w:rsidRPr="008175E9">
        <w:rPr>
          <w:rFonts w:asciiTheme="majorBidi" w:hAnsiTheme="majorBidi" w:cstheme="majorBidi"/>
          <w:b/>
        </w:rPr>
        <w:t xml:space="preserve"> call on the UAE authorities to:</w:t>
      </w:r>
    </w:p>
    <w:p w14:paraId="575C8CBD" w14:textId="77777777" w:rsidR="002D3890" w:rsidRPr="008175E9" w:rsidRDefault="002D3890" w:rsidP="008175E9">
      <w:pPr>
        <w:rPr>
          <w:rFonts w:asciiTheme="majorBidi" w:hAnsiTheme="majorBidi" w:cstheme="majorBidi"/>
        </w:rPr>
      </w:pPr>
    </w:p>
    <w:p w14:paraId="14901205" w14:textId="4B33E776" w:rsidR="002D3890" w:rsidRPr="008175E9" w:rsidRDefault="001133C4" w:rsidP="008175E9">
      <w:pPr>
        <w:pStyle w:val="ListParagraph"/>
        <w:numPr>
          <w:ilvl w:val="0"/>
          <w:numId w:val="1"/>
        </w:numPr>
        <w:rPr>
          <w:rFonts w:asciiTheme="majorBidi" w:hAnsiTheme="majorBidi" w:cstheme="majorBidi"/>
        </w:rPr>
      </w:pPr>
      <w:r w:rsidRPr="008175E9">
        <w:rPr>
          <w:rFonts w:asciiTheme="majorBidi" w:hAnsiTheme="majorBidi" w:cstheme="majorBidi"/>
        </w:rPr>
        <w:t xml:space="preserve">Immediately and unconditionally release Ahmed </w:t>
      </w:r>
      <w:proofErr w:type="spellStart"/>
      <w:r w:rsidRPr="008175E9">
        <w:rPr>
          <w:rFonts w:asciiTheme="majorBidi" w:hAnsiTheme="majorBidi" w:cstheme="majorBidi"/>
        </w:rPr>
        <w:t>Mansoor</w:t>
      </w:r>
      <w:proofErr w:type="spellEnd"/>
      <w:r w:rsidRPr="008175E9">
        <w:rPr>
          <w:rFonts w:asciiTheme="majorBidi" w:hAnsiTheme="majorBidi" w:cstheme="majorBidi"/>
        </w:rPr>
        <w:t xml:space="preserve">, as </w:t>
      </w:r>
      <w:r w:rsidR="007C40C4" w:rsidRPr="008175E9">
        <w:rPr>
          <w:rFonts w:asciiTheme="majorBidi" w:hAnsiTheme="majorBidi" w:cstheme="majorBidi"/>
        </w:rPr>
        <w:t xml:space="preserve">he is </w:t>
      </w:r>
      <w:r w:rsidRPr="008175E9">
        <w:rPr>
          <w:rFonts w:asciiTheme="majorBidi" w:hAnsiTheme="majorBidi" w:cstheme="majorBidi"/>
        </w:rPr>
        <w:t xml:space="preserve">detained solely for his peaceful human rights activities; </w:t>
      </w:r>
    </w:p>
    <w:p w14:paraId="760FF7BF" w14:textId="77777777" w:rsidR="002D3890" w:rsidRPr="008175E9" w:rsidRDefault="001133C4" w:rsidP="008175E9">
      <w:pPr>
        <w:pStyle w:val="ListParagraph"/>
        <w:numPr>
          <w:ilvl w:val="0"/>
          <w:numId w:val="1"/>
        </w:numPr>
        <w:rPr>
          <w:rFonts w:asciiTheme="majorBidi" w:hAnsiTheme="majorBidi" w:cstheme="majorBidi"/>
        </w:rPr>
      </w:pPr>
      <w:r w:rsidRPr="008175E9">
        <w:rPr>
          <w:rFonts w:asciiTheme="majorBidi" w:hAnsiTheme="majorBidi" w:cstheme="majorBidi"/>
        </w:rPr>
        <w:t>Immediately disclose his whereabouts and ensure that he is held in an official place of detention;</w:t>
      </w:r>
    </w:p>
    <w:p w14:paraId="5DA0417D" w14:textId="13C81EBB" w:rsidR="002D3890" w:rsidRPr="008175E9" w:rsidRDefault="001133C4" w:rsidP="008175E9">
      <w:pPr>
        <w:pStyle w:val="ListParagraph"/>
        <w:numPr>
          <w:ilvl w:val="0"/>
          <w:numId w:val="1"/>
        </w:numPr>
        <w:rPr>
          <w:rFonts w:asciiTheme="majorBidi" w:hAnsiTheme="majorBidi" w:cstheme="majorBidi"/>
          <w:lang w:val="en-GB"/>
        </w:rPr>
      </w:pPr>
      <w:r w:rsidRPr="008175E9">
        <w:rPr>
          <w:rFonts w:asciiTheme="majorBidi" w:hAnsiTheme="majorBidi" w:cstheme="majorBidi"/>
        </w:rPr>
        <w:t>Pending his release, ensure that he is protected from torture and other ill-treatment</w:t>
      </w:r>
      <w:r w:rsidRPr="008175E9">
        <w:rPr>
          <w:rStyle w:val="Accentuation"/>
          <w:rFonts w:asciiTheme="majorBidi" w:hAnsiTheme="majorBidi" w:cstheme="majorBidi"/>
          <w:i w:val="0"/>
          <w:iCs w:val="0"/>
        </w:rPr>
        <w:t>, including p</w:t>
      </w:r>
      <w:proofErr w:type="spellStart"/>
      <w:r w:rsidRPr="008175E9">
        <w:rPr>
          <w:rFonts w:asciiTheme="majorBidi" w:hAnsiTheme="majorBidi" w:cstheme="majorBidi"/>
          <w:lang w:val="en-GB"/>
        </w:rPr>
        <w:t>rolonged</w:t>
      </w:r>
      <w:proofErr w:type="spellEnd"/>
      <w:r w:rsidRPr="008175E9">
        <w:rPr>
          <w:rFonts w:asciiTheme="majorBidi" w:hAnsiTheme="majorBidi" w:cstheme="majorBidi"/>
          <w:lang w:val="en-GB"/>
        </w:rPr>
        <w:t xml:space="preserve"> and indefinite solitary confinement which </w:t>
      </w:r>
      <w:r w:rsidR="007C40C4" w:rsidRPr="008175E9">
        <w:rPr>
          <w:rFonts w:asciiTheme="majorBidi" w:hAnsiTheme="majorBidi" w:cstheme="majorBidi"/>
          <w:lang w:val="en-GB"/>
        </w:rPr>
        <w:t xml:space="preserve">can </w:t>
      </w:r>
      <w:r w:rsidRPr="008175E9">
        <w:rPr>
          <w:rFonts w:asciiTheme="majorBidi" w:hAnsiTheme="majorBidi" w:cstheme="majorBidi"/>
          <w:lang w:val="en-GB"/>
        </w:rPr>
        <w:t>amount to torture or other cruel, inhuman or degrading treatment or punishment;</w:t>
      </w:r>
      <w:r w:rsidR="008175E9" w:rsidRPr="008175E9">
        <w:rPr>
          <w:rFonts w:asciiTheme="majorBidi" w:hAnsiTheme="majorBidi" w:cstheme="majorBidi"/>
          <w:lang w:val="en-GB"/>
        </w:rPr>
        <w:t xml:space="preserve"> and</w:t>
      </w:r>
    </w:p>
    <w:p w14:paraId="67FD2FD9" w14:textId="2C8C51DA" w:rsidR="002D3890" w:rsidRPr="008175E9" w:rsidRDefault="001133C4" w:rsidP="008175E9">
      <w:pPr>
        <w:pStyle w:val="ListParagraph"/>
        <w:numPr>
          <w:ilvl w:val="0"/>
          <w:numId w:val="1"/>
        </w:numPr>
        <w:rPr>
          <w:rFonts w:asciiTheme="majorBidi" w:hAnsiTheme="majorBidi" w:cstheme="majorBidi"/>
        </w:rPr>
      </w:pPr>
      <w:r w:rsidRPr="008175E9">
        <w:rPr>
          <w:rFonts w:asciiTheme="majorBidi" w:hAnsiTheme="majorBidi" w:cstheme="majorBidi"/>
        </w:rPr>
        <w:t xml:space="preserve">Pending his release, ensure that he is treated in line with the UN Standard Minimum Rules for the Treatment of Prisoners, including </w:t>
      </w:r>
      <w:r w:rsidR="008175E9" w:rsidRPr="008175E9">
        <w:rPr>
          <w:rFonts w:asciiTheme="majorBidi" w:hAnsiTheme="majorBidi" w:cstheme="majorBidi"/>
        </w:rPr>
        <w:t>by</w:t>
      </w:r>
      <w:r w:rsidRPr="008175E9">
        <w:rPr>
          <w:rFonts w:asciiTheme="majorBidi" w:hAnsiTheme="majorBidi" w:cstheme="majorBidi"/>
        </w:rPr>
        <w:t xml:space="preserve"> giving him regular access to his family and a lawyer of his choosing, as well as to any medical care he may require.</w:t>
      </w:r>
    </w:p>
    <w:p w14:paraId="7721970F" w14:textId="77777777" w:rsidR="002D3890" w:rsidRPr="008175E9" w:rsidRDefault="002D3890" w:rsidP="008175E9">
      <w:pPr>
        <w:rPr>
          <w:rFonts w:asciiTheme="majorBidi" w:hAnsiTheme="majorBidi" w:cstheme="majorBidi"/>
        </w:rPr>
      </w:pPr>
    </w:p>
    <w:p w14:paraId="5EAD049F" w14:textId="77777777" w:rsidR="002D3890" w:rsidRPr="008175E9" w:rsidRDefault="001133C4" w:rsidP="008175E9">
      <w:pPr>
        <w:rPr>
          <w:rFonts w:asciiTheme="majorBidi" w:hAnsiTheme="majorBidi" w:cstheme="majorBidi"/>
          <w:b/>
        </w:rPr>
      </w:pPr>
      <w:r w:rsidRPr="008175E9">
        <w:rPr>
          <w:rFonts w:asciiTheme="majorBidi" w:hAnsiTheme="majorBidi" w:cstheme="majorBidi"/>
          <w:b/>
        </w:rPr>
        <w:t>Signed:</w:t>
      </w:r>
    </w:p>
    <w:p w14:paraId="59ECB26E" w14:textId="08D61EAF" w:rsidR="00466388" w:rsidRPr="008175E9" w:rsidRDefault="00466388" w:rsidP="008175E9">
      <w:pPr>
        <w:rPr>
          <w:rFonts w:asciiTheme="majorBidi" w:hAnsiTheme="majorBidi" w:cstheme="majorBidi"/>
          <w:lang w:val="en-GB"/>
        </w:rPr>
      </w:pPr>
      <w:r w:rsidRPr="008175E9">
        <w:rPr>
          <w:rFonts w:asciiTheme="majorBidi" w:hAnsiTheme="majorBidi" w:cstheme="majorBidi"/>
          <w:lang w:val="en-GB"/>
        </w:rPr>
        <w:t>Americans for Democracy and Human Rights in Bahrain</w:t>
      </w:r>
    </w:p>
    <w:p w14:paraId="2E973070" w14:textId="77777777" w:rsidR="002D3890" w:rsidRPr="008175E9" w:rsidRDefault="001133C4" w:rsidP="008175E9">
      <w:pPr>
        <w:rPr>
          <w:rFonts w:asciiTheme="majorBidi" w:hAnsiTheme="majorBidi" w:cstheme="majorBidi"/>
        </w:rPr>
      </w:pPr>
      <w:r w:rsidRPr="008175E9">
        <w:rPr>
          <w:rFonts w:asciiTheme="majorBidi" w:hAnsiTheme="majorBidi" w:cstheme="majorBidi"/>
        </w:rPr>
        <w:t>Amnesty International</w:t>
      </w:r>
    </w:p>
    <w:p w14:paraId="792A0902" w14:textId="6EC35353" w:rsidR="002D3890" w:rsidRDefault="001133C4" w:rsidP="008175E9">
      <w:pPr>
        <w:rPr>
          <w:rFonts w:asciiTheme="majorBidi" w:hAnsiTheme="majorBidi" w:cstheme="majorBidi"/>
        </w:rPr>
      </w:pPr>
      <w:r w:rsidRPr="008175E9">
        <w:rPr>
          <w:rFonts w:asciiTheme="majorBidi" w:hAnsiTheme="majorBidi" w:cstheme="majorBidi"/>
        </w:rPr>
        <w:t>Arabic Network for Human Rights Information</w:t>
      </w:r>
      <w:r w:rsidR="00F33E00" w:rsidRPr="008175E9">
        <w:rPr>
          <w:rFonts w:asciiTheme="majorBidi" w:hAnsiTheme="majorBidi" w:cstheme="majorBidi"/>
        </w:rPr>
        <w:t xml:space="preserve"> (ANHRI)</w:t>
      </w:r>
    </w:p>
    <w:p w14:paraId="6BA1B709" w14:textId="35F7CCC1" w:rsidR="00A768EF" w:rsidRDefault="00A768EF" w:rsidP="008175E9">
      <w:pPr>
        <w:rPr>
          <w:rFonts w:asciiTheme="majorBidi" w:hAnsiTheme="majorBidi" w:cstheme="majorBidi"/>
        </w:rPr>
      </w:pPr>
      <w:r>
        <w:rPr>
          <w:rFonts w:asciiTheme="majorBidi" w:hAnsiTheme="majorBidi" w:cstheme="majorBidi"/>
        </w:rPr>
        <w:t>Article 19</w:t>
      </w:r>
      <w:bookmarkStart w:id="0" w:name="_GoBack"/>
      <w:bookmarkEnd w:id="0"/>
    </w:p>
    <w:p w14:paraId="0A7142FF" w14:textId="3623F652" w:rsidR="00A22C0B" w:rsidRPr="008175E9" w:rsidRDefault="00A22C0B" w:rsidP="008175E9">
      <w:pPr>
        <w:rPr>
          <w:rFonts w:asciiTheme="majorBidi" w:hAnsiTheme="majorBidi" w:cstheme="majorBidi"/>
        </w:rPr>
      </w:pPr>
      <w:r>
        <w:rPr>
          <w:rFonts w:asciiTheme="majorBidi" w:hAnsiTheme="majorBidi" w:cstheme="majorBidi"/>
        </w:rPr>
        <w:lastRenderedPageBreak/>
        <w:t>CIVICUS</w:t>
      </w:r>
    </w:p>
    <w:p w14:paraId="5CA88723" w14:textId="77777777" w:rsidR="002D3890" w:rsidRPr="008175E9" w:rsidRDefault="001133C4" w:rsidP="008175E9">
      <w:pPr>
        <w:rPr>
          <w:rFonts w:asciiTheme="majorBidi" w:hAnsiTheme="majorBidi" w:cstheme="majorBidi"/>
        </w:rPr>
      </w:pPr>
      <w:r w:rsidRPr="008175E9">
        <w:rPr>
          <w:rFonts w:asciiTheme="majorBidi" w:hAnsiTheme="majorBidi" w:cstheme="majorBidi"/>
          <w:lang w:val="en-GB"/>
        </w:rPr>
        <w:t>Committee for the Respect of Freedoms and Human Rights in Tunisia</w:t>
      </w:r>
    </w:p>
    <w:p w14:paraId="48553BD5" w14:textId="77777777" w:rsidR="002D3890" w:rsidRDefault="001133C4" w:rsidP="008175E9">
      <w:pPr>
        <w:rPr>
          <w:rFonts w:asciiTheme="majorBidi" w:hAnsiTheme="majorBidi" w:cstheme="majorBidi"/>
          <w:lang w:val="en-GB"/>
        </w:rPr>
      </w:pPr>
      <w:r w:rsidRPr="008175E9">
        <w:rPr>
          <w:rFonts w:asciiTheme="majorBidi" w:hAnsiTheme="majorBidi" w:cstheme="majorBidi"/>
          <w:lang w:val="en-GB"/>
        </w:rPr>
        <w:t>English PEN</w:t>
      </w:r>
    </w:p>
    <w:p w14:paraId="1CAD7EC9" w14:textId="46E59413" w:rsidR="00A22C0B" w:rsidRPr="008175E9" w:rsidRDefault="00A22C0B" w:rsidP="008175E9">
      <w:pPr>
        <w:rPr>
          <w:rFonts w:asciiTheme="majorBidi" w:hAnsiTheme="majorBidi" w:cstheme="majorBidi"/>
          <w:lang w:val="en-GB"/>
        </w:rPr>
      </w:pPr>
      <w:r>
        <w:rPr>
          <w:rFonts w:asciiTheme="majorBidi" w:hAnsiTheme="majorBidi" w:cstheme="majorBidi"/>
          <w:lang w:val="en-GB"/>
        </w:rPr>
        <w:t>Freedom Now, Morocco</w:t>
      </w:r>
    </w:p>
    <w:p w14:paraId="08E5265C"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lang w:val="en-GB"/>
        </w:rPr>
        <w:t>Front Line Defenders</w:t>
      </w:r>
    </w:p>
    <w:p w14:paraId="59FD51F1"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rPr>
        <w:t>Gulf Centre for Human Rights (GCHR)</w:t>
      </w:r>
    </w:p>
    <w:p w14:paraId="663D5F11"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lang w:val="en-GB"/>
        </w:rPr>
        <w:t>Human Rights First</w:t>
      </w:r>
    </w:p>
    <w:p w14:paraId="5660915C" w14:textId="35505AF1" w:rsidR="00F33E00" w:rsidRPr="008175E9" w:rsidRDefault="00F33E00" w:rsidP="008175E9">
      <w:pPr>
        <w:rPr>
          <w:rFonts w:asciiTheme="majorBidi" w:hAnsiTheme="majorBidi" w:cstheme="majorBidi"/>
          <w:lang w:val="en-GB"/>
        </w:rPr>
      </w:pPr>
      <w:r w:rsidRPr="008175E9">
        <w:rPr>
          <w:rFonts w:asciiTheme="majorBidi" w:hAnsiTheme="majorBidi" w:cstheme="majorBidi"/>
          <w:lang w:val="en-GB"/>
        </w:rPr>
        <w:t>Human Rights Watch</w:t>
      </w:r>
    </w:p>
    <w:p w14:paraId="26B71A64" w14:textId="66BDA20B" w:rsidR="00026889" w:rsidRPr="008175E9" w:rsidRDefault="00026889" w:rsidP="008175E9">
      <w:pPr>
        <w:rPr>
          <w:rFonts w:asciiTheme="majorBidi" w:hAnsiTheme="majorBidi" w:cstheme="majorBidi"/>
          <w:lang w:val="en-GB"/>
        </w:rPr>
      </w:pPr>
      <w:r w:rsidRPr="008175E9">
        <w:rPr>
          <w:rFonts w:asciiTheme="majorBidi" w:hAnsiTheme="majorBidi" w:cstheme="majorBidi"/>
          <w:lang w:val="en-GB"/>
        </w:rPr>
        <w:t xml:space="preserve">International Commission of Jurists </w:t>
      </w:r>
      <w:r w:rsidR="00F33E00" w:rsidRPr="008175E9">
        <w:rPr>
          <w:rFonts w:asciiTheme="majorBidi" w:hAnsiTheme="majorBidi" w:cstheme="majorBidi"/>
          <w:lang w:val="en-GB"/>
        </w:rPr>
        <w:t>(ICJ)</w:t>
      </w:r>
    </w:p>
    <w:p w14:paraId="3DCD7C81" w14:textId="0F2E3E14" w:rsidR="00026889" w:rsidRPr="008175E9" w:rsidRDefault="001133C4" w:rsidP="008175E9">
      <w:pPr>
        <w:rPr>
          <w:rFonts w:asciiTheme="majorBidi" w:hAnsiTheme="majorBidi" w:cstheme="majorBidi"/>
          <w:lang w:val="en-GB"/>
        </w:rPr>
      </w:pPr>
      <w:r w:rsidRPr="008175E9">
        <w:rPr>
          <w:rFonts w:asciiTheme="majorBidi" w:hAnsiTheme="majorBidi" w:cstheme="majorBidi"/>
          <w:lang w:val="en-GB"/>
        </w:rPr>
        <w:t>International Federation for Human Rights (FIDH),</w:t>
      </w:r>
      <w:bookmarkStart w:id="1" w:name="__DdeLink__2745_539280752"/>
      <w:r w:rsidRPr="008175E9">
        <w:rPr>
          <w:rFonts w:asciiTheme="majorBidi" w:hAnsiTheme="majorBidi" w:cstheme="majorBidi"/>
          <w:lang w:val="en-GB"/>
        </w:rPr>
        <w:t xml:space="preserve"> under </w:t>
      </w:r>
      <w:bookmarkEnd w:id="1"/>
      <w:r w:rsidRPr="008175E9">
        <w:rPr>
          <w:rFonts w:asciiTheme="majorBidi" w:hAnsiTheme="majorBidi" w:cstheme="majorBidi"/>
          <w:lang w:val="en-GB"/>
        </w:rPr>
        <w:t>the Observatory for the Protection of Human Rights Defenders</w:t>
      </w:r>
    </w:p>
    <w:p w14:paraId="0540632E" w14:textId="77777777" w:rsidR="00F33E00" w:rsidRPr="008175E9" w:rsidRDefault="00F33E00" w:rsidP="008175E9">
      <w:pPr>
        <w:rPr>
          <w:rFonts w:asciiTheme="majorBidi" w:hAnsiTheme="majorBidi" w:cstheme="majorBidi"/>
          <w:lang w:val="en-GB"/>
        </w:rPr>
      </w:pPr>
      <w:r w:rsidRPr="008175E9">
        <w:rPr>
          <w:rFonts w:asciiTheme="majorBidi" w:hAnsiTheme="majorBidi" w:cstheme="majorBidi"/>
        </w:rPr>
        <w:t>International Service for Human Rights (ISHR)</w:t>
      </w:r>
    </w:p>
    <w:p w14:paraId="122999C1" w14:textId="77777777" w:rsidR="00F33E00" w:rsidRPr="008175E9" w:rsidRDefault="00F33E00" w:rsidP="008175E9">
      <w:pPr>
        <w:rPr>
          <w:rFonts w:asciiTheme="majorBidi" w:hAnsiTheme="majorBidi" w:cstheme="majorBidi"/>
          <w:lang w:val="en-GB"/>
        </w:rPr>
      </w:pPr>
      <w:proofErr w:type="spellStart"/>
      <w:r w:rsidRPr="008175E9">
        <w:rPr>
          <w:rFonts w:asciiTheme="majorBidi" w:hAnsiTheme="majorBidi" w:cstheme="majorBidi"/>
          <w:lang w:val="en-GB"/>
        </w:rPr>
        <w:t>Maharat</w:t>
      </w:r>
      <w:proofErr w:type="spellEnd"/>
      <w:r w:rsidRPr="008175E9">
        <w:rPr>
          <w:rFonts w:asciiTheme="majorBidi" w:hAnsiTheme="majorBidi" w:cstheme="majorBidi"/>
          <w:lang w:val="en-GB"/>
        </w:rPr>
        <w:t xml:space="preserve"> Foundation</w:t>
      </w:r>
    </w:p>
    <w:p w14:paraId="343AD527"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lang w:val="en-GB"/>
        </w:rPr>
        <w:t xml:space="preserve">Martin </w:t>
      </w:r>
      <w:proofErr w:type="spellStart"/>
      <w:r w:rsidRPr="008175E9">
        <w:rPr>
          <w:rFonts w:asciiTheme="majorBidi" w:hAnsiTheme="majorBidi" w:cstheme="majorBidi"/>
          <w:lang w:val="en-GB"/>
        </w:rPr>
        <w:t>Ennals</w:t>
      </w:r>
      <w:proofErr w:type="spellEnd"/>
      <w:r w:rsidRPr="008175E9">
        <w:rPr>
          <w:rFonts w:asciiTheme="majorBidi" w:hAnsiTheme="majorBidi" w:cstheme="majorBidi"/>
          <w:lang w:val="en-GB"/>
        </w:rPr>
        <w:t xml:space="preserve"> Foundation</w:t>
      </w:r>
    </w:p>
    <w:p w14:paraId="39CA86BB" w14:textId="56FE79B3" w:rsidR="001133C4" w:rsidRPr="008175E9" w:rsidRDefault="001133C4" w:rsidP="008175E9">
      <w:pPr>
        <w:rPr>
          <w:rFonts w:asciiTheme="majorBidi" w:hAnsiTheme="majorBidi" w:cstheme="majorBidi"/>
          <w:lang w:val="en-GB"/>
        </w:rPr>
      </w:pPr>
      <w:r w:rsidRPr="008175E9">
        <w:rPr>
          <w:rFonts w:asciiTheme="majorBidi" w:hAnsiTheme="majorBidi" w:cstheme="majorBidi"/>
          <w:lang w:val="en-GB"/>
        </w:rPr>
        <w:t xml:space="preserve">Moroccan </w:t>
      </w:r>
      <w:r w:rsidR="00F33E00" w:rsidRPr="008175E9">
        <w:rPr>
          <w:rFonts w:asciiTheme="majorBidi" w:hAnsiTheme="majorBidi" w:cstheme="majorBidi"/>
          <w:lang w:val="en-GB"/>
        </w:rPr>
        <w:t>Association</w:t>
      </w:r>
      <w:r w:rsidRPr="008175E9">
        <w:rPr>
          <w:rFonts w:asciiTheme="majorBidi" w:hAnsiTheme="majorBidi" w:cstheme="majorBidi"/>
          <w:lang w:val="en-GB"/>
        </w:rPr>
        <w:t xml:space="preserve"> for Human Rights</w:t>
      </w:r>
    </w:p>
    <w:p w14:paraId="50101328" w14:textId="77777777" w:rsidR="002D3890" w:rsidRPr="008175E9" w:rsidRDefault="001133C4" w:rsidP="008175E9">
      <w:pPr>
        <w:rPr>
          <w:rFonts w:asciiTheme="majorBidi" w:hAnsiTheme="majorBidi" w:cstheme="majorBidi"/>
        </w:rPr>
      </w:pPr>
      <w:r w:rsidRPr="008175E9">
        <w:rPr>
          <w:rFonts w:asciiTheme="majorBidi" w:hAnsiTheme="majorBidi" w:cstheme="majorBidi"/>
        </w:rPr>
        <w:t xml:space="preserve">PEN International </w:t>
      </w:r>
    </w:p>
    <w:p w14:paraId="657FE0AC" w14:textId="75DB1EAB" w:rsidR="002233C2" w:rsidRPr="008175E9" w:rsidRDefault="002233C2" w:rsidP="008175E9">
      <w:pPr>
        <w:rPr>
          <w:rFonts w:asciiTheme="majorBidi" w:hAnsiTheme="majorBidi" w:cstheme="majorBidi"/>
        </w:rPr>
      </w:pPr>
      <w:r w:rsidRPr="008175E9">
        <w:rPr>
          <w:rFonts w:asciiTheme="majorBidi" w:hAnsiTheme="majorBidi" w:cstheme="majorBidi"/>
        </w:rPr>
        <w:t>Reporters Without Borders</w:t>
      </w:r>
    </w:p>
    <w:p w14:paraId="72346D72" w14:textId="7FEEAED2" w:rsidR="002233C2" w:rsidRPr="008175E9" w:rsidRDefault="002233C2" w:rsidP="008175E9">
      <w:pPr>
        <w:rPr>
          <w:rFonts w:asciiTheme="majorBidi" w:hAnsiTheme="majorBidi" w:cstheme="majorBidi"/>
          <w:lang w:val="en-GB"/>
        </w:rPr>
      </w:pPr>
      <w:r w:rsidRPr="008175E9">
        <w:rPr>
          <w:rFonts w:asciiTheme="majorBidi" w:hAnsiTheme="majorBidi" w:cstheme="majorBidi"/>
          <w:lang w:val="en-GB"/>
        </w:rPr>
        <w:t>Scholars at Risk</w:t>
      </w:r>
    </w:p>
    <w:p w14:paraId="13BBC525"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lang w:val="en-GB"/>
        </w:rPr>
        <w:t xml:space="preserve">Tunisian Association for Academic Freedoms  </w:t>
      </w:r>
    </w:p>
    <w:p w14:paraId="06F7089A" w14:textId="4E119E69" w:rsidR="001133C4" w:rsidRPr="008175E9" w:rsidRDefault="001133C4" w:rsidP="008175E9">
      <w:pPr>
        <w:rPr>
          <w:rFonts w:asciiTheme="majorBidi" w:hAnsiTheme="majorBidi" w:cstheme="majorBidi"/>
          <w:lang w:val="en-GB"/>
        </w:rPr>
      </w:pPr>
      <w:r w:rsidRPr="008175E9">
        <w:rPr>
          <w:rFonts w:asciiTheme="majorBidi" w:hAnsiTheme="majorBidi" w:cstheme="majorBidi"/>
          <w:lang w:val="en-GB"/>
        </w:rPr>
        <w:t xml:space="preserve">Tunis </w:t>
      </w:r>
      <w:proofErr w:type="spellStart"/>
      <w:r w:rsidRPr="008175E9">
        <w:rPr>
          <w:rFonts w:asciiTheme="majorBidi" w:hAnsiTheme="majorBidi" w:cstheme="majorBidi"/>
          <w:lang w:val="en-GB"/>
        </w:rPr>
        <w:t>Center</w:t>
      </w:r>
      <w:proofErr w:type="spellEnd"/>
      <w:r w:rsidRPr="008175E9">
        <w:rPr>
          <w:rFonts w:asciiTheme="majorBidi" w:hAnsiTheme="majorBidi" w:cstheme="majorBidi"/>
          <w:lang w:val="en-GB"/>
        </w:rPr>
        <w:t xml:space="preserve"> for Press Freedom</w:t>
      </w:r>
    </w:p>
    <w:p w14:paraId="2586C73A"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lang w:val="en-GB"/>
        </w:rPr>
        <w:t xml:space="preserve">Tunisian Forum for Economic and Social Rights  </w:t>
      </w:r>
    </w:p>
    <w:p w14:paraId="66EAEAAE" w14:textId="60FC43DF" w:rsidR="001133C4" w:rsidRPr="008175E9" w:rsidRDefault="001133C4" w:rsidP="008175E9">
      <w:pPr>
        <w:rPr>
          <w:rFonts w:asciiTheme="majorBidi" w:hAnsiTheme="majorBidi" w:cstheme="majorBidi"/>
          <w:lang w:val="en-GB"/>
        </w:rPr>
      </w:pPr>
      <w:r w:rsidRPr="008175E9">
        <w:rPr>
          <w:rFonts w:asciiTheme="majorBidi" w:hAnsiTheme="majorBidi" w:cstheme="majorBidi"/>
          <w:lang w:val="en-GB"/>
        </w:rPr>
        <w:t xml:space="preserve">Tunisian League for Human Rights </w:t>
      </w:r>
      <w:r w:rsidR="00F33E00" w:rsidRPr="008175E9">
        <w:rPr>
          <w:rFonts w:asciiTheme="majorBidi" w:hAnsiTheme="majorBidi" w:cstheme="majorBidi"/>
          <w:lang w:val="en-GB"/>
        </w:rPr>
        <w:t>(LTDH)</w:t>
      </w:r>
    </w:p>
    <w:p w14:paraId="3E95CB0C"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lang w:val="en-GB"/>
        </w:rPr>
        <w:t>Tunisian Organisation against Torture</w:t>
      </w:r>
    </w:p>
    <w:p w14:paraId="139B5012" w14:textId="77777777" w:rsidR="002D3890" w:rsidRPr="008175E9" w:rsidRDefault="001133C4" w:rsidP="008175E9">
      <w:pPr>
        <w:rPr>
          <w:rFonts w:asciiTheme="majorBidi" w:hAnsiTheme="majorBidi" w:cstheme="majorBidi"/>
          <w:lang w:val="en-GB"/>
        </w:rPr>
      </w:pPr>
      <w:r w:rsidRPr="008175E9">
        <w:rPr>
          <w:rFonts w:asciiTheme="majorBidi" w:hAnsiTheme="majorBidi" w:cstheme="majorBidi"/>
          <w:lang w:val="en-GB"/>
        </w:rPr>
        <w:t>Vigilance for Democracy and the Civic State</w:t>
      </w:r>
    </w:p>
    <w:p w14:paraId="3BF19908" w14:textId="706BE2E0" w:rsidR="00E11274" w:rsidRPr="008175E9" w:rsidRDefault="001133C4" w:rsidP="00E11274">
      <w:pPr>
        <w:rPr>
          <w:rFonts w:asciiTheme="majorBidi" w:hAnsiTheme="majorBidi" w:cstheme="majorBidi"/>
          <w:lang w:val="en-GB"/>
        </w:rPr>
      </w:pPr>
      <w:r w:rsidRPr="008175E9">
        <w:rPr>
          <w:rFonts w:asciiTheme="majorBidi" w:hAnsiTheme="majorBidi" w:cstheme="majorBidi"/>
          <w:lang w:val="en-GB"/>
        </w:rPr>
        <w:t>World Organisation Against Torture (</w:t>
      </w:r>
      <w:r w:rsidRPr="008175E9">
        <w:rPr>
          <w:rFonts w:asciiTheme="majorBidi" w:hAnsiTheme="majorBidi" w:cstheme="majorBidi"/>
          <w:bCs/>
          <w:lang w:val="en-GB"/>
        </w:rPr>
        <w:t>OMCT</w:t>
      </w:r>
      <w:r w:rsidRPr="008175E9">
        <w:rPr>
          <w:rFonts w:asciiTheme="majorBidi" w:hAnsiTheme="majorBidi" w:cstheme="majorBidi"/>
          <w:lang w:val="en-GB"/>
        </w:rPr>
        <w:t>), under the Observatory for the Protection of Human Rights Defenders</w:t>
      </w:r>
    </w:p>
    <w:p w14:paraId="1C3E0472" w14:textId="77777777" w:rsidR="00E11274" w:rsidRPr="008175E9" w:rsidRDefault="00E11274" w:rsidP="008175E9">
      <w:pPr>
        <w:rPr>
          <w:rFonts w:asciiTheme="majorBidi" w:hAnsiTheme="majorBidi" w:cstheme="majorBidi"/>
        </w:rPr>
      </w:pPr>
    </w:p>
    <w:sectPr w:rsidR="00E11274" w:rsidRPr="008175E9">
      <w:footerReference w:type="default" r:id="rId13"/>
      <w:pgSz w:w="11906" w:h="16838"/>
      <w:pgMar w:top="1440" w:right="1800" w:bottom="1440" w:left="1800" w:header="0" w:footer="708"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3F8F6" w14:textId="77777777" w:rsidR="007B0D1A" w:rsidRDefault="007B0D1A">
      <w:r>
        <w:separator/>
      </w:r>
    </w:p>
  </w:endnote>
  <w:endnote w:type="continuationSeparator" w:id="0">
    <w:p w14:paraId="134FAB53" w14:textId="77777777" w:rsidR="007B0D1A" w:rsidRDefault="007B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564212"/>
      <w:docPartObj>
        <w:docPartGallery w:val="Page Numbers (Bottom of Page)"/>
        <w:docPartUnique/>
      </w:docPartObj>
    </w:sdtPr>
    <w:sdtEndPr/>
    <w:sdtContent>
      <w:p w14:paraId="11449A00" w14:textId="77777777" w:rsidR="007B0D1A" w:rsidRDefault="007B0D1A">
        <w:pPr>
          <w:pStyle w:val="Footer"/>
          <w:jc w:val="center"/>
        </w:pPr>
        <w:r>
          <w:fldChar w:fldCharType="begin"/>
        </w:r>
        <w:r>
          <w:instrText>PAGE</w:instrText>
        </w:r>
        <w:r>
          <w:fldChar w:fldCharType="separate"/>
        </w:r>
        <w:r w:rsidR="00085F13">
          <w:rPr>
            <w:noProof/>
          </w:rPr>
          <w:t>4</w:t>
        </w:r>
        <w:r>
          <w:fldChar w:fldCharType="end"/>
        </w:r>
      </w:p>
    </w:sdtContent>
  </w:sdt>
  <w:p w14:paraId="0FD4A7F4" w14:textId="77777777" w:rsidR="007B0D1A" w:rsidRDefault="007B0D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F04A9" w14:textId="77777777" w:rsidR="007B0D1A" w:rsidRDefault="007B0D1A">
      <w:r>
        <w:separator/>
      </w:r>
    </w:p>
  </w:footnote>
  <w:footnote w:type="continuationSeparator" w:id="0">
    <w:p w14:paraId="265454DC" w14:textId="77777777" w:rsidR="007B0D1A" w:rsidRDefault="007B0D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B33"/>
    <w:multiLevelType w:val="multilevel"/>
    <w:tmpl w:val="EEA48E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2BB2820"/>
    <w:multiLevelType w:val="multilevel"/>
    <w:tmpl w:val="151C2C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90"/>
    <w:rsid w:val="00026889"/>
    <w:rsid w:val="00085F13"/>
    <w:rsid w:val="00095393"/>
    <w:rsid w:val="000F1C12"/>
    <w:rsid w:val="001133C4"/>
    <w:rsid w:val="00137957"/>
    <w:rsid w:val="002233C2"/>
    <w:rsid w:val="002D3890"/>
    <w:rsid w:val="00400B6E"/>
    <w:rsid w:val="00466388"/>
    <w:rsid w:val="00543FFD"/>
    <w:rsid w:val="006350AC"/>
    <w:rsid w:val="00692344"/>
    <w:rsid w:val="0070654F"/>
    <w:rsid w:val="007B0D1A"/>
    <w:rsid w:val="007C40C4"/>
    <w:rsid w:val="007D4308"/>
    <w:rsid w:val="007F645C"/>
    <w:rsid w:val="008175E9"/>
    <w:rsid w:val="00867D29"/>
    <w:rsid w:val="00896F5F"/>
    <w:rsid w:val="00975D43"/>
    <w:rsid w:val="00A22C0B"/>
    <w:rsid w:val="00A768EF"/>
    <w:rsid w:val="00B87BBA"/>
    <w:rsid w:val="00C450B9"/>
    <w:rsid w:val="00C561B7"/>
    <w:rsid w:val="00D07FE5"/>
    <w:rsid w:val="00E11274"/>
    <w:rsid w:val="00E13FD2"/>
    <w:rsid w:val="00E15C24"/>
    <w:rsid w:val="00E66981"/>
    <w:rsid w:val="00F33E00"/>
    <w:rsid w:val="00F653AA"/>
    <w:rsid w:val="00F71204"/>
    <w:rsid w:val="00FC6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5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D4697F"/>
    <w:rPr>
      <w:sz w:val="18"/>
      <w:szCs w:val="18"/>
    </w:rPr>
  </w:style>
  <w:style w:type="character" w:customStyle="1" w:styleId="CommentTextChar">
    <w:name w:val="Comment Text Char"/>
    <w:basedOn w:val="DefaultParagraphFont"/>
    <w:link w:val="CommentText"/>
    <w:uiPriority w:val="99"/>
    <w:semiHidden/>
    <w:qFormat/>
    <w:rsid w:val="00D4697F"/>
  </w:style>
  <w:style w:type="character" w:customStyle="1" w:styleId="CommentSubjectChar">
    <w:name w:val="Comment Subject Char"/>
    <w:basedOn w:val="CommentTextChar"/>
    <w:link w:val="CommentSubject"/>
    <w:uiPriority w:val="99"/>
    <w:semiHidden/>
    <w:qFormat/>
    <w:rsid w:val="00D4697F"/>
    <w:rPr>
      <w:b/>
      <w:bCs/>
      <w:sz w:val="20"/>
      <w:szCs w:val="20"/>
    </w:rPr>
  </w:style>
  <w:style w:type="character" w:customStyle="1" w:styleId="BalloonTextChar">
    <w:name w:val="Balloon Text Char"/>
    <w:basedOn w:val="DefaultParagraphFont"/>
    <w:link w:val="BalloonText"/>
    <w:uiPriority w:val="99"/>
    <w:semiHidden/>
    <w:qFormat/>
    <w:rsid w:val="00D4697F"/>
    <w:rPr>
      <w:rFonts w:ascii="Lucida Grande" w:hAnsi="Lucida Grande" w:cs="Lucida Grande"/>
      <w:sz w:val="18"/>
      <w:szCs w:val="18"/>
    </w:rPr>
  </w:style>
  <w:style w:type="character" w:customStyle="1" w:styleId="st">
    <w:name w:val="st"/>
    <w:basedOn w:val="DefaultParagraphFont"/>
    <w:qFormat/>
    <w:rsid w:val="002357D5"/>
  </w:style>
  <w:style w:type="character" w:customStyle="1" w:styleId="Accentuation">
    <w:name w:val="Accentuation"/>
    <w:basedOn w:val="DefaultParagraphFont"/>
    <w:uiPriority w:val="20"/>
    <w:qFormat/>
    <w:rsid w:val="002357D5"/>
    <w:rPr>
      <w:i/>
      <w:iCs/>
    </w:rPr>
  </w:style>
  <w:style w:type="character" w:customStyle="1" w:styleId="LienInternet">
    <w:name w:val="Lien Internet"/>
    <w:basedOn w:val="DefaultParagraphFont"/>
    <w:uiPriority w:val="99"/>
    <w:unhideWhenUsed/>
    <w:rsid w:val="00B06A26"/>
    <w:rPr>
      <w:color w:val="0000FF" w:themeColor="hyperlink"/>
      <w:u w:val="single"/>
    </w:rPr>
  </w:style>
  <w:style w:type="character" w:customStyle="1" w:styleId="HeaderChar">
    <w:name w:val="Header Char"/>
    <w:basedOn w:val="DefaultParagraphFont"/>
    <w:link w:val="Header"/>
    <w:uiPriority w:val="99"/>
    <w:qFormat/>
    <w:rsid w:val="00E4279E"/>
  </w:style>
  <w:style w:type="character" w:customStyle="1" w:styleId="FooterChar">
    <w:name w:val="Footer Char"/>
    <w:basedOn w:val="DefaultParagraphFont"/>
    <w:link w:val="Footer"/>
    <w:uiPriority w:val="99"/>
    <w:qFormat/>
    <w:rsid w:val="00E4279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Titre">
    <w:name w:val="Titre"/>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CommentText">
    <w:name w:val="annotation text"/>
    <w:basedOn w:val="Normal"/>
    <w:link w:val="CommentTextChar"/>
    <w:uiPriority w:val="99"/>
    <w:semiHidden/>
    <w:unhideWhenUsed/>
    <w:qFormat/>
    <w:rsid w:val="00D4697F"/>
  </w:style>
  <w:style w:type="paragraph" w:styleId="CommentSubject">
    <w:name w:val="annotation subject"/>
    <w:basedOn w:val="CommentText"/>
    <w:link w:val="CommentSubjectChar"/>
    <w:uiPriority w:val="99"/>
    <w:semiHidden/>
    <w:unhideWhenUsed/>
    <w:qFormat/>
    <w:rsid w:val="00D4697F"/>
    <w:rPr>
      <w:b/>
      <w:bCs/>
      <w:sz w:val="20"/>
      <w:szCs w:val="20"/>
    </w:rPr>
  </w:style>
  <w:style w:type="paragraph" w:styleId="BalloonText">
    <w:name w:val="Balloon Text"/>
    <w:basedOn w:val="Normal"/>
    <w:link w:val="BalloonTextChar"/>
    <w:uiPriority w:val="99"/>
    <w:semiHidden/>
    <w:unhideWhenUsed/>
    <w:qFormat/>
    <w:rsid w:val="00D4697F"/>
    <w:rPr>
      <w:rFonts w:ascii="Lucida Grande" w:hAnsi="Lucida Grande" w:cs="Lucida Grande"/>
      <w:sz w:val="18"/>
      <w:szCs w:val="18"/>
    </w:rPr>
  </w:style>
  <w:style w:type="paragraph" w:styleId="ListParagraph">
    <w:name w:val="List Paragraph"/>
    <w:basedOn w:val="Normal"/>
    <w:uiPriority w:val="34"/>
    <w:qFormat/>
    <w:rsid w:val="009F5247"/>
    <w:pPr>
      <w:ind w:left="720"/>
      <w:contextualSpacing/>
    </w:pPr>
  </w:style>
  <w:style w:type="paragraph" w:styleId="Header">
    <w:name w:val="header"/>
    <w:basedOn w:val="Normal"/>
    <w:link w:val="HeaderChar"/>
    <w:uiPriority w:val="99"/>
    <w:unhideWhenUsed/>
    <w:rsid w:val="00E4279E"/>
    <w:pPr>
      <w:tabs>
        <w:tab w:val="center" w:pos="4680"/>
        <w:tab w:val="right" w:pos="9360"/>
      </w:tabs>
    </w:pPr>
  </w:style>
  <w:style w:type="paragraph" w:styleId="Footer">
    <w:name w:val="footer"/>
    <w:basedOn w:val="Normal"/>
    <w:link w:val="FooterChar"/>
    <w:uiPriority w:val="99"/>
    <w:unhideWhenUsed/>
    <w:rsid w:val="00E4279E"/>
    <w:pPr>
      <w:tabs>
        <w:tab w:val="center" w:pos="4680"/>
        <w:tab w:val="right" w:pos="9360"/>
      </w:tabs>
    </w:pPr>
  </w:style>
  <w:style w:type="paragraph" w:styleId="NormalWeb">
    <w:name w:val="Normal (Web)"/>
    <w:basedOn w:val="Normal"/>
    <w:uiPriority w:val="99"/>
    <w:semiHidden/>
    <w:unhideWhenUsed/>
    <w:qFormat/>
    <w:rsid w:val="008B4FDA"/>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D4697F"/>
    <w:rPr>
      <w:sz w:val="18"/>
      <w:szCs w:val="18"/>
    </w:rPr>
  </w:style>
  <w:style w:type="character" w:customStyle="1" w:styleId="CommentTextChar">
    <w:name w:val="Comment Text Char"/>
    <w:basedOn w:val="DefaultParagraphFont"/>
    <w:link w:val="CommentText"/>
    <w:uiPriority w:val="99"/>
    <w:semiHidden/>
    <w:qFormat/>
    <w:rsid w:val="00D4697F"/>
  </w:style>
  <w:style w:type="character" w:customStyle="1" w:styleId="CommentSubjectChar">
    <w:name w:val="Comment Subject Char"/>
    <w:basedOn w:val="CommentTextChar"/>
    <w:link w:val="CommentSubject"/>
    <w:uiPriority w:val="99"/>
    <w:semiHidden/>
    <w:qFormat/>
    <w:rsid w:val="00D4697F"/>
    <w:rPr>
      <w:b/>
      <w:bCs/>
      <w:sz w:val="20"/>
      <w:szCs w:val="20"/>
    </w:rPr>
  </w:style>
  <w:style w:type="character" w:customStyle="1" w:styleId="BalloonTextChar">
    <w:name w:val="Balloon Text Char"/>
    <w:basedOn w:val="DefaultParagraphFont"/>
    <w:link w:val="BalloonText"/>
    <w:uiPriority w:val="99"/>
    <w:semiHidden/>
    <w:qFormat/>
    <w:rsid w:val="00D4697F"/>
    <w:rPr>
      <w:rFonts w:ascii="Lucida Grande" w:hAnsi="Lucida Grande" w:cs="Lucida Grande"/>
      <w:sz w:val="18"/>
      <w:szCs w:val="18"/>
    </w:rPr>
  </w:style>
  <w:style w:type="character" w:customStyle="1" w:styleId="st">
    <w:name w:val="st"/>
    <w:basedOn w:val="DefaultParagraphFont"/>
    <w:qFormat/>
    <w:rsid w:val="002357D5"/>
  </w:style>
  <w:style w:type="character" w:customStyle="1" w:styleId="Accentuation">
    <w:name w:val="Accentuation"/>
    <w:basedOn w:val="DefaultParagraphFont"/>
    <w:uiPriority w:val="20"/>
    <w:qFormat/>
    <w:rsid w:val="002357D5"/>
    <w:rPr>
      <w:i/>
      <w:iCs/>
    </w:rPr>
  </w:style>
  <w:style w:type="character" w:customStyle="1" w:styleId="LienInternet">
    <w:name w:val="Lien Internet"/>
    <w:basedOn w:val="DefaultParagraphFont"/>
    <w:uiPriority w:val="99"/>
    <w:unhideWhenUsed/>
    <w:rsid w:val="00B06A26"/>
    <w:rPr>
      <w:color w:val="0000FF" w:themeColor="hyperlink"/>
      <w:u w:val="single"/>
    </w:rPr>
  </w:style>
  <w:style w:type="character" w:customStyle="1" w:styleId="HeaderChar">
    <w:name w:val="Header Char"/>
    <w:basedOn w:val="DefaultParagraphFont"/>
    <w:link w:val="Header"/>
    <w:uiPriority w:val="99"/>
    <w:qFormat/>
    <w:rsid w:val="00E4279E"/>
  </w:style>
  <w:style w:type="character" w:customStyle="1" w:styleId="FooterChar">
    <w:name w:val="Footer Char"/>
    <w:basedOn w:val="DefaultParagraphFont"/>
    <w:link w:val="Footer"/>
    <w:uiPriority w:val="99"/>
    <w:qFormat/>
    <w:rsid w:val="00E4279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Titre">
    <w:name w:val="Titre"/>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CommentText">
    <w:name w:val="annotation text"/>
    <w:basedOn w:val="Normal"/>
    <w:link w:val="CommentTextChar"/>
    <w:uiPriority w:val="99"/>
    <w:semiHidden/>
    <w:unhideWhenUsed/>
    <w:qFormat/>
    <w:rsid w:val="00D4697F"/>
  </w:style>
  <w:style w:type="paragraph" w:styleId="CommentSubject">
    <w:name w:val="annotation subject"/>
    <w:basedOn w:val="CommentText"/>
    <w:link w:val="CommentSubjectChar"/>
    <w:uiPriority w:val="99"/>
    <w:semiHidden/>
    <w:unhideWhenUsed/>
    <w:qFormat/>
    <w:rsid w:val="00D4697F"/>
    <w:rPr>
      <w:b/>
      <w:bCs/>
      <w:sz w:val="20"/>
      <w:szCs w:val="20"/>
    </w:rPr>
  </w:style>
  <w:style w:type="paragraph" w:styleId="BalloonText">
    <w:name w:val="Balloon Text"/>
    <w:basedOn w:val="Normal"/>
    <w:link w:val="BalloonTextChar"/>
    <w:uiPriority w:val="99"/>
    <w:semiHidden/>
    <w:unhideWhenUsed/>
    <w:qFormat/>
    <w:rsid w:val="00D4697F"/>
    <w:rPr>
      <w:rFonts w:ascii="Lucida Grande" w:hAnsi="Lucida Grande" w:cs="Lucida Grande"/>
      <w:sz w:val="18"/>
      <w:szCs w:val="18"/>
    </w:rPr>
  </w:style>
  <w:style w:type="paragraph" w:styleId="ListParagraph">
    <w:name w:val="List Paragraph"/>
    <w:basedOn w:val="Normal"/>
    <w:uiPriority w:val="34"/>
    <w:qFormat/>
    <w:rsid w:val="009F5247"/>
    <w:pPr>
      <w:ind w:left="720"/>
      <w:contextualSpacing/>
    </w:pPr>
  </w:style>
  <w:style w:type="paragraph" w:styleId="Header">
    <w:name w:val="header"/>
    <w:basedOn w:val="Normal"/>
    <w:link w:val="HeaderChar"/>
    <w:uiPriority w:val="99"/>
    <w:unhideWhenUsed/>
    <w:rsid w:val="00E4279E"/>
    <w:pPr>
      <w:tabs>
        <w:tab w:val="center" w:pos="4680"/>
        <w:tab w:val="right" w:pos="9360"/>
      </w:tabs>
    </w:pPr>
  </w:style>
  <w:style w:type="paragraph" w:styleId="Footer">
    <w:name w:val="footer"/>
    <w:basedOn w:val="Normal"/>
    <w:link w:val="FooterChar"/>
    <w:uiPriority w:val="99"/>
    <w:unhideWhenUsed/>
    <w:rsid w:val="00E4279E"/>
    <w:pPr>
      <w:tabs>
        <w:tab w:val="center" w:pos="4680"/>
        <w:tab w:val="right" w:pos="9360"/>
      </w:tabs>
    </w:pPr>
  </w:style>
  <w:style w:type="paragraph" w:styleId="NormalWeb">
    <w:name w:val="Normal (Web)"/>
    <w:basedOn w:val="Normal"/>
    <w:uiPriority w:val="99"/>
    <w:semiHidden/>
    <w:unhideWhenUsed/>
    <w:qFormat/>
    <w:rsid w:val="008B4F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1424">
      <w:bodyDiv w:val="1"/>
      <w:marLeft w:val="0"/>
      <w:marRight w:val="0"/>
      <w:marTop w:val="0"/>
      <w:marBottom w:val="0"/>
      <w:divBdr>
        <w:top w:val="none" w:sz="0" w:space="0" w:color="auto"/>
        <w:left w:val="none" w:sz="0" w:space="0" w:color="auto"/>
        <w:bottom w:val="none" w:sz="0" w:space="0" w:color="auto"/>
        <w:right w:val="none" w:sz="0" w:space="0" w:color="auto"/>
      </w:divBdr>
    </w:div>
    <w:div w:id="665208064">
      <w:bodyDiv w:val="1"/>
      <w:marLeft w:val="0"/>
      <w:marRight w:val="0"/>
      <w:marTop w:val="0"/>
      <w:marBottom w:val="0"/>
      <w:divBdr>
        <w:top w:val="none" w:sz="0" w:space="0" w:color="auto"/>
        <w:left w:val="none" w:sz="0" w:space="0" w:color="auto"/>
        <w:bottom w:val="none" w:sz="0" w:space="0" w:color="auto"/>
        <w:right w:val="none" w:sz="0" w:space="0" w:color="auto"/>
      </w:divBdr>
    </w:div>
    <w:div w:id="1089810224">
      <w:bodyDiv w:val="1"/>
      <w:marLeft w:val="0"/>
      <w:marRight w:val="0"/>
      <w:marTop w:val="0"/>
      <w:marBottom w:val="0"/>
      <w:divBdr>
        <w:top w:val="none" w:sz="0" w:space="0" w:color="auto"/>
        <w:left w:val="none" w:sz="0" w:space="0" w:color="auto"/>
        <w:bottom w:val="none" w:sz="0" w:space="0" w:color="auto"/>
        <w:right w:val="none" w:sz="0" w:space="0" w:color="auto"/>
      </w:divBdr>
    </w:div>
    <w:div w:id="15412807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marati.katib.org/" TargetMode="External"/><Relationship Id="rId12" Type="http://schemas.openxmlformats.org/officeDocument/2006/relationships/hyperlink" Target="http://www.gc4hr.org/news/view/1793"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ohchr.org/EN/NewsEvents/Pages/DisplayNews.aspx?NewsID=21449&amp;LangID=E" TargetMode="External"/><Relationship Id="rId10" Type="http://schemas.openxmlformats.org/officeDocument/2006/relationships/hyperlink" Target="http://www.ohchr.org/EN/NewsEvents/Pages/DisplayNews.aspx?NewsID=21449&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7830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Mansoureh Mills</dc:creator>
  <dc:description/>
  <cp:lastModifiedBy>Mansoureh GCHR</cp:lastModifiedBy>
  <cp:revision>2</cp:revision>
  <dcterms:created xsi:type="dcterms:W3CDTF">2018-03-20T10:30:00Z</dcterms:created>
  <dcterms:modified xsi:type="dcterms:W3CDTF">2018-03-20T10:30:00Z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